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FB" w:rsidRDefault="00596143" w:rsidP="00A85BFB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r w:rsidRPr="005961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5BFB" w:rsidRDefault="00A85BFB" w:rsidP="00A85B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14B6C" w:rsidRPr="00946684" w:rsidRDefault="00946684" w:rsidP="00A85BFB">
      <w:pPr>
        <w:jc w:val="center"/>
        <w:rPr>
          <w:b/>
          <w:sz w:val="40"/>
          <w:szCs w:val="40"/>
        </w:rPr>
      </w:pPr>
      <w:r w:rsidRPr="00946684">
        <w:rPr>
          <w:b/>
          <w:sz w:val="40"/>
          <w:szCs w:val="40"/>
        </w:rPr>
        <w:t>CENTROS PODER JOVEN</w:t>
      </w:r>
    </w:p>
    <w:p w:rsidR="00946684" w:rsidRDefault="00946684" w:rsidP="00A85BFB">
      <w:pPr>
        <w:jc w:val="both"/>
        <w:rPr>
          <w:sz w:val="24"/>
          <w:szCs w:val="24"/>
        </w:rPr>
      </w:pPr>
    </w:p>
    <w:p w:rsidR="00C14B6C" w:rsidRPr="00F81B50" w:rsidRDefault="00C14B6C" w:rsidP="00A85BFB">
      <w:pPr>
        <w:jc w:val="both"/>
        <w:rPr>
          <w:sz w:val="24"/>
          <w:szCs w:val="24"/>
        </w:rPr>
      </w:pPr>
      <w:r w:rsidRPr="00F81B50">
        <w:rPr>
          <w:sz w:val="24"/>
          <w:szCs w:val="24"/>
        </w:rPr>
        <w:t xml:space="preserve">Programa de origen </w:t>
      </w:r>
      <w:r w:rsidR="00AB1106">
        <w:rPr>
          <w:sz w:val="24"/>
          <w:szCs w:val="24"/>
        </w:rPr>
        <w:t>F</w:t>
      </w:r>
      <w:r w:rsidRPr="00F81B50">
        <w:rPr>
          <w:sz w:val="24"/>
          <w:szCs w:val="24"/>
        </w:rPr>
        <w:t xml:space="preserve">ederal,  otorgado  a través del Instituto Mexicano de la Juventud (IMJUVE), el cual consiste en </w:t>
      </w:r>
      <w:r w:rsidR="00137BFD">
        <w:rPr>
          <w:sz w:val="24"/>
          <w:szCs w:val="24"/>
        </w:rPr>
        <w:t xml:space="preserve">continuar </w:t>
      </w:r>
      <w:r w:rsidR="00C94BC5">
        <w:rPr>
          <w:sz w:val="24"/>
          <w:szCs w:val="24"/>
        </w:rPr>
        <w:t>con el servicio de los espacios poder joven que fueron habilitados con la</w:t>
      </w:r>
      <w:r w:rsidRPr="00F81B50">
        <w:rPr>
          <w:sz w:val="24"/>
          <w:szCs w:val="24"/>
        </w:rPr>
        <w:t xml:space="preserve"> entrega en especie </w:t>
      </w:r>
      <w:r w:rsidR="00C94BC5">
        <w:rPr>
          <w:sz w:val="24"/>
          <w:szCs w:val="24"/>
        </w:rPr>
        <w:t xml:space="preserve">de mobiliario en un periodo </w:t>
      </w:r>
      <w:proofErr w:type="spellStart"/>
      <w:r w:rsidR="00C94BC5">
        <w:rPr>
          <w:sz w:val="24"/>
          <w:szCs w:val="24"/>
        </w:rPr>
        <w:t>atras</w:t>
      </w:r>
      <w:proofErr w:type="spellEnd"/>
      <w:r w:rsidRPr="00F81B50">
        <w:rPr>
          <w:sz w:val="24"/>
          <w:szCs w:val="24"/>
        </w:rPr>
        <w:t xml:space="preserve"> para cumplir con el objetivo de</w:t>
      </w:r>
      <w:r w:rsidR="00C94BC5">
        <w:rPr>
          <w:sz w:val="24"/>
          <w:szCs w:val="24"/>
        </w:rPr>
        <w:t>l</w:t>
      </w:r>
      <w:r w:rsidRPr="00F81B50">
        <w:rPr>
          <w:sz w:val="24"/>
          <w:szCs w:val="24"/>
        </w:rPr>
        <w:t xml:space="preserve"> programa</w:t>
      </w:r>
      <w:r w:rsidR="00C94BC5">
        <w:rPr>
          <w:sz w:val="24"/>
          <w:szCs w:val="24"/>
        </w:rPr>
        <w:t xml:space="preserve"> federal</w:t>
      </w:r>
      <w:r w:rsidRPr="00F81B50">
        <w:rPr>
          <w:sz w:val="24"/>
          <w:szCs w:val="24"/>
        </w:rPr>
        <w:t>.</w:t>
      </w:r>
    </w:p>
    <w:p w:rsidR="00C14B6C" w:rsidRPr="00F81B50" w:rsidRDefault="00C14B6C" w:rsidP="00A85BFB">
      <w:pPr>
        <w:jc w:val="both"/>
        <w:rPr>
          <w:sz w:val="24"/>
          <w:szCs w:val="24"/>
        </w:rPr>
      </w:pPr>
    </w:p>
    <w:p w:rsidR="00C14B6C" w:rsidRPr="00F81B50" w:rsidRDefault="00C14B6C" w:rsidP="00A85BFB">
      <w:pPr>
        <w:jc w:val="both"/>
        <w:rPr>
          <w:b/>
          <w:sz w:val="28"/>
          <w:szCs w:val="28"/>
        </w:rPr>
      </w:pPr>
      <w:r w:rsidRPr="00F81B50">
        <w:rPr>
          <w:b/>
          <w:sz w:val="28"/>
          <w:szCs w:val="28"/>
        </w:rPr>
        <w:t>OBJETIVO DEL PROGRAMA:</w:t>
      </w:r>
    </w:p>
    <w:p w:rsidR="00C14B6C" w:rsidRPr="00F81B50" w:rsidRDefault="007D03D8" w:rsidP="00A85BF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Brindar a lo</w:t>
      </w:r>
      <w:r w:rsidR="00C14B6C" w:rsidRPr="00F81B50">
        <w:rPr>
          <w:iCs/>
          <w:sz w:val="24"/>
          <w:szCs w:val="24"/>
        </w:rPr>
        <w:t>s jóvenes de</w:t>
      </w:r>
      <w:r>
        <w:rPr>
          <w:iCs/>
          <w:sz w:val="24"/>
          <w:szCs w:val="24"/>
        </w:rPr>
        <w:t xml:space="preserve">l Municipio servicios </w:t>
      </w:r>
      <w:r w:rsidR="00AE2779">
        <w:rPr>
          <w:iCs/>
          <w:sz w:val="24"/>
          <w:szCs w:val="24"/>
        </w:rPr>
        <w:t xml:space="preserve">de expresión, convivencia y desarrollo juvenil, </w:t>
      </w:r>
      <w:r>
        <w:rPr>
          <w:iCs/>
          <w:sz w:val="24"/>
          <w:szCs w:val="24"/>
        </w:rPr>
        <w:t xml:space="preserve">que le permitan interaccionar y acceder gratuitamente a </w:t>
      </w:r>
      <w:r w:rsidR="004F7F45">
        <w:rPr>
          <w:iCs/>
          <w:sz w:val="24"/>
          <w:szCs w:val="24"/>
        </w:rPr>
        <w:t xml:space="preserve">talleres, conferencias, </w:t>
      </w:r>
      <w:r>
        <w:rPr>
          <w:iCs/>
          <w:sz w:val="24"/>
          <w:szCs w:val="24"/>
        </w:rPr>
        <w:t xml:space="preserve">capacitaciones, orientación, </w:t>
      </w:r>
      <w:r w:rsidR="004F7F45">
        <w:rPr>
          <w:iCs/>
          <w:sz w:val="24"/>
          <w:szCs w:val="24"/>
        </w:rPr>
        <w:t xml:space="preserve">exposiciones y </w:t>
      </w:r>
      <w:r>
        <w:rPr>
          <w:iCs/>
          <w:sz w:val="24"/>
          <w:szCs w:val="24"/>
        </w:rPr>
        <w:t>actividades de sano esparcimiento</w:t>
      </w:r>
      <w:r w:rsidR="004F7F45">
        <w:rPr>
          <w:iCs/>
          <w:sz w:val="24"/>
          <w:szCs w:val="24"/>
        </w:rPr>
        <w:t xml:space="preserve"> como cine, actividades deportivas y recreativas</w:t>
      </w:r>
      <w:r>
        <w:rPr>
          <w:iCs/>
          <w:sz w:val="24"/>
          <w:szCs w:val="24"/>
        </w:rPr>
        <w:t xml:space="preserve">, así como a tecnologías de la información y comunicación, combinadas con esquemas de aprendizaje que aumenten su competitividad, además de sus habilidades personales y sociales. </w:t>
      </w:r>
      <w:r w:rsidR="006B0E50" w:rsidRPr="00F81B50">
        <w:rPr>
          <w:iCs/>
          <w:sz w:val="24"/>
          <w:szCs w:val="24"/>
        </w:rPr>
        <w:t xml:space="preserve">Buscando con   esto </w:t>
      </w:r>
      <w:proofErr w:type="gramStart"/>
      <w:r w:rsidR="006B0E50" w:rsidRPr="00F81B50">
        <w:rPr>
          <w:iCs/>
          <w:sz w:val="24"/>
          <w:szCs w:val="24"/>
        </w:rPr>
        <w:t>ayudar</w:t>
      </w:r>
      <w:proofErr w:type="gramEnd"/>
      <w:r w:rsidR="00C14B6C" w:rsidRPr="00F81B50">
        <w:rPr>
          <w:iCs/>
          <w:sz w:val="24"/>
          <w:szCs w:val="24"/>
        </w:rPr>
        <w:t xml:space="preserve"> a la formación de la juventud</w:t>
      </w:r>
      <w:r w:rsidR="006B0E50" w:rsidRPr="00F81B50">
        <w:rPr>
          <w:iCs/>
          <w:sz w:val="24"/>
          <w:szCs w:val="24"/>
        </w:rPr>
        <w:t>,</w:t>
      </w:r>
      <w:r w:rsidR="00C14B6C" w:rsidRPr="00F81B50">
        <w:rPr>
          <w:iCs/>
          <w:sz w:val="24"/>
          <w:szCs w:val="24"/>
        </w:rPr>
        <w:t xml:space="preserve">  mejora</w:t>
      </w:r>
      <w:r w:rsidR="006B0E50" w:rsidRPr="00F81B50">
        <w:rPr>
          <w:iCs/>
          <w:sz w:val="24"/>
          <w:szCs w:val="24"/>
        </w:rPr>
        <w:t>ndo su</w:t>
      </w:r>
      <w:r w:rsidR="00C14B6C" w:rsidRPr="00F81B50">
        <w:rPr>
          <w:iCs/>
          <w:sz w:val="24"/>
          <w:szCs w:val="24"/>
        </w:rPr>
        <w:t xml:space="preserve"> desarrollo</w:t>
      </w:r>
      <w:r w:rsidR="006B0E50" w:rsidRPr="00F81B50">
        <w:rPr>
          <w:iCs/>
          <w:sz w:val="24"/>
          <w:szCs w:val="24"/>
        </w:rPr>
        <w:t xml:space="preserve"> integral</w:t>
      </w:r>
      <w:r w:rsidR="00C14B6C" w:rsidRPr="00F81B50">
        <w:rPr>
          <w:iCs/>
          <w:sz w:val="24"/>
          <w:szCs w:val="24"/>
        </w:rPr>
        <w:t xml:space="preserve"> </w:t>
      </w:r>
      <w:r w:rsidR="006B0E50" w:rsidRPr="00F81B50">
        <w:rPr>
          <w:iCs/>
          <w:sz w:val="24"/>
          <w:szCs w:val="24"/>
        </w:rPr>
        <w:t>y calidad de vida</w:t>
      </w:r>
      <w:r w:rsidR="00C14B6C" w:rsidRPr="00F81B50">
        <w:rPr>
          <w:iCs/>
          <w:sz w:val="24"/>
          <w:szCs w:val="24"/>
        </w:rPr>
        <w:t>.</w:t>
      </w:r>
    </w:p>
    <w:p w:rsidR="006B0E50" w:rsidRPr="00F81B50" w:rsidRDefault="006B0E50" w:rsidP="00A85BFB">
      <w:pPr>
        <w:jc w:val="both"/>
        <w:rPr>
          <w:iCs/>
          <w:sz w:val="24"/>
          <w:szCs w:val="24"/>
        </w:rPr>
      </w:pPr>
    </w:p>
    <w:p w:rsidR="006B0E50" w:rsidRPr="00F81B50" w:rsidRDefault="006B0E50" w:rsidP="00A85BFB">
      <w:pPr>
        <w:jc w:val="both"/>
        <w:rPr>
          <w:b/>
          <w:iCs/>
          <w:sz w:val="28"/>
          <w:szCs w:val="28"/>
        </w:rPr>
      </w:pPr>
      <w:r w:rsidRPr="00F81B50">
        <w:rPr>
          <w:b/>
          <w:iCs/>
          <w:sz w:val="28"/>
          <w:szCs w:val="28"/>
        </w:rPr>
        <w:t>CRITERIOS DE APLICACIÓN Y BENEFICIARIOS DEL PROGRAMA:</w:t>
      </w:r>
    </w:p>
    <w:p w:rsidR="006B0E50" w:rsidRDefault="006B0E50" w:rsidP="00A85BFB">
      <w:pPr>
        <w:jc w:val="both"/>
        <w:rPr>
          <w:iCs/>
          <w:sz w:val="24"/>
          <w:szCs w:val="24"/>
        </w:rPr>
      </w:pPr>
      <w:r w:rsidRPr="00F81B50">
        <w:rPr>
          <w:iCs/>
          <w:sz w:val="24"/>
          <w:szCs w:val="24"/>
        </w:rPr>
        <w:t xml:space="preserve">El acceso a estos espacios es principalmente para todo joven </w:t>
      </w:r>
      <w:r w:rsidR="00AE2779">
        <w:rPr>
          <w:iCs/>
          <w:sz w:val="24"/>
          <w:szCs w:val="24"/>
        </w:rPr>
        <w:t>de</w:t>
      </w:r>
      <w:r w:rsidRPr="00F81B50">
        <w:rPr>
          <w:iCs/>
          <w:sz w:val="24"/>
          <w:szCs w:val="24"/>
        </w:rPr>
        <w:t xml:space="preserve"> 12 </w:t>
      </w:r>
      <w:r w:rsidR="00AE2779">
        <w:rPr>
          <w:iCs/>
          <w:sz w:val="24"/>
          <w:szCs w:val="24"/>
        </w:rPr>
        <w:t>a</w:t>
      </w:r>
      <w:r w:rsidRPr="00F81B50">
        <w:rPr>
          <w:iCs/>
          <w:sz w:val="24"/>
          <w:szCs w:val="24"/>
        </w:rPr>
        <w:t xml:space="preserve"> 29 años de edad</w:t>
      </w:r>
      <w:r w:rsidR="00AE2779">
        <w:rPr>
          <w:iCs/>
          <w:sz w:val="24"/>
          <w:szCs w:val="24"/>
        </w:rPr>
        <w:t>,</w:t>
      </w:r>
      <w:r w:rsidRPr="00F81B50">
        <w:rPr>
          <w:iCs/>
          <w:sz w:val="24"/>
          <w:szCs w:val="24"/>
        </w:rPr>
        <w:t xml:space="preserve"> que habiten</w:t>
      </w:r>
      <w:r w:rsidR="00F81B50" w:rsidRPr="00F81B50">
        <w:rPr>
          <w:iCs/>
          <w:sz w:val="24"/>
          <w:szCs w:val="24"/>
        </w:rPr>
        <w:t xml:space="preserve"> preferentemente</w:t>
      </w:r>
      <w:r w:rsidR="00AE2779">
        <w:rPr>
          <w:iCs/>
          <w:sz w:val="24"/>
          <w:szCs w:val="24"/>
        </w:rPr>
        <w:t xml:space="preserve"> en el M</w:t>
      </w:r>
      <w:r w:rsidRPr="00F81B50">
        <w:rPr>
          <w:iCs/>
          <w:sz w:val="24"/>
          <w:szCs w:val="24"/>
        </w:rPr>
        <w:t xml:space="preserve">unicipio de San Pedro Tlaquepaque, </w:t>
      </w:r>
      <w:r w:rsidR="00321F7F">
        <w:rPr>
          <w:iCs/>
          <w:sz w:val="24"/>
          <w:szCs w:val="24"/>
        </w:rPr>
        <w:t>buscando fomentar la realización de actividades formativas y preventivas a efecto de fortalecer el desarrollo integral de los jóvenes, facilitándole el acceso a herramientas de tecnologías que complementen su formación y educación.</w:t>
      </w:r>
    </w:p>
    <w:p w:rsidR="00321F7F" w:rsidRPr="00F81B50" w:rsidRDefault="00321F7F" w:rsidP="00A85BF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Se busca con eso, brindar a los jóvenes alternativas de educación no formal, al tiempo de propiciar el uso de su tiempo libre y la atención oportuna de sus necesidades y requerimientos para generar mejores condiciones de vida de este sector.</w:t>
      </w:r>
    </w:p>
    <w:p w:rsidR="00946684" w:rsidRPr="00F81B50" w:rsidRDefault="00946684" w:rsidP="00A85BFB">
      <w:pPr>
        <w:jc w:val="both"/>
        <w:rPr>
          <w:iCs/>
          <w:sz w:val="24"/>
          <w:szCs w:val="24"/>
        </w:rPr>
      </w:pPr>
    </w:p>
    <w:p w:rsidR="00946684" w:rsidRPr="00946684" w:rsidRDefault="00946684" w:rsidP="00A85BFB">
      <w:pPr>
        <w:jc w:val="center"/>
        <w:rPr>
          <w:b/>
          <w:sz w:val="40"/>
          <w:szCs w:val="40"/>
        </w:rPr>
      </w:pPr>
      <w:r w:rsidRPr="00946684">
        <w:rPr>
          <w:b/>
          <w:sz w:val="40"/>
          <w:szCs w:val="40"/>
        </w:rPr>
        <w:t>CENTROS PODER JOVEN</w:t>
      </w:r>
    </w:p>
    <w:p w:rsidR="00946684" w:rsidRDefault="00946684" w:rsidP="00A85BFB">
      <w:pPr>
        <w:jc w:val="both"/>
        <w:rPr>
          <w:b/>
          <w:iCs/>
          <w:sz w:val="28"/>
          <w:szCs w:val="28"/>
        </w:rPr>
      </w:pPr>
    </w:p>
    <w:p w:rsidR="00946684" w:rsidRDefault="00946684" w:rsidP="00A85BFB">
      <w:pPr>
        <w:jc w:val="both"/>
        <w:rPr>
          <w:b/>
          <w:iCs/>
          <w:sz w:val="28"/>
          <w:szCs w:val="28"/>
        </w:rPr>
      </w:pPr>
    </w:p>
    <w:p w:rsidR="00F81B50" w:rsidRPr="00F81B50" w:rsidRDefault="00F81B50" w:rsidP="00A85BFB">
      <w:pPr>
        <w:jc w:val="both"/>
        <w:rPr>
          <w:b/>
          <w:iCs/>
          <w:sz w:val="28"/>
          <w:szCs w:val="28"/>
        </w:rPr>
      </w:pPr>
      <w:r w:rsidRPr="00F81B50">
        <w:rPr>
          <w:b/>
          <w:iCs/>
          <w:sz w:val="28"/>
          <w:szCs w:val="28"/>
        </w:rPr>
        <w:t>ESPACIOS PODER JOVEN “SAN PEDRO TLAQUEPAQUE”:</w:t>
      </w:r>
    </w:p>
    <w:p w:rsidR="00F81B50" w:rsidRDefault="00F81B50" w:rsidP="00A85BFB">
      <w:pPr>
        <w:jc w:val="both"/>
        <w:rPr>
          <w:iCs/>
          <w:sz w:val="24"/>
          <w:szCs w:val="24"/>
        </w:rPr>
      </w:pPr>
      <w:r w:rsidRPr="00F81B50">
        <w:rPr>
          <w:iCs/>
          <w:sz w:val="24"/>
          <w:szCs w:val="24"/>
        </w:rPr>
        <w:t xml:space="preserve">El Instituto Municipal de la Juventud en San Pedro Tlaquepaque, cuenta con </w:t>
      </w:r>
      <w:r w:rsidR="004940F1">
        <w:rPr>
          <w:iCs/>
          <w:sz w:val="24"/>
          <w:szCs w:val="24"/>
        </w:rPr>
        <w:t>un e</w:t>
      </w:r>
      <w:r w:rsidRPr="00F81B50">
        <w:rPr>
          <w:iCs/>
          <w:sz w:val="24"/>
          <w:szCs w:val="24"/>
        </w:rPr>
        <w:t>spacio</w:t>
      </w:r>
      <w:r w:rsidR="004940F1">
        <w:rPr>
          <w:iCs/>
          <w:sz w:val="24"/>
          <w:szCs w:val="24"/>
        </w:rPr>
        <w:t xml:space="preserve"> de</w:t>
      </w:r>
      <w:r w:rsidRPr="00F81B50">
        <w:rPr>
          <w:iCs/>
          <w:sz w:val="24"/>
          <w:szCs w:val="24"/>
        </w:rPr>
        <w:t xml:space="preserve"> Poder Joven ubicados en</w:t>
      </w:r>
      <w:r w:rsidR="004940F1">
        <w:rPr>
          <w:iCs/>
          <w:sz w:val="24"/>
          <w:szCs w:val="24"/>
        </w:rPr>
        <w:t xml:space="preserve"> </w:t>
      </w:r>
      <w:r w:rsidRPr="00F81B50">
        <w:rPr>
          <w:iCs/>
          <w:sz w:val="24"/>
          <w:szCs w:val="24"/>
        </w:rPr>
        <w:t xml:space="preserve">González Gallo No. 60, </w:t>
      </w:r>
      <w:r w:rsidR="004940F1">
        <w:rPr>
          <w:iCs/>
          <w:sz w:val="24"/>
          <w:szCs w:val="24"/>
        </w:rPr>
        <w:t xml:space="preserve">en la </w:t>
      </w:r>
      <w:r w:rsidRPr="00F81B50">
        <w:rPr>
          <w:iCs/>
          <w:sz w:val="24"/>
          <w:szCs w:val="24"/>
        </w:rPr>
        <w:t xml:space="preserve">Delegación </w:t>
      </w:r>
      <w:r w:rsidR="004940F1">
        <w:rPr>
          <w:iCs/>
          <w:sz w:val="24"/>
          <w:szCs w:val="24"/>
        </w:rPr>
        <w:t xml:space="preserve">de </w:t>
      </w:r>
      <w:proofErr w:type="spellStart"/>
      <w:r w:rsidRPr="00F81B50">
        <w:rPr>
          <w:iCs/>
          <w:sz w:val="24"/>
          <w:szCs w:val="24"/>
        </w:rPr>
        <w:t>Toluquilla</w:t>
      </w:r>
      <w:proofErr w:type="spellEnd"/>
      <w:r w:rsidR="004940F1">
        <w:rPr>
          <w:iCs/>
          <w:sz w:val="24"/>
          <w:szCs w:val="24"/>
        </w:rPr>
        <w:t>, Municipio de San Pedro Tlaquepaque.</w:t>
      </w:r>
    </w:p>
    <w:p w:rsidR="004940F1" w:rsidRDefault="004940F1" w:rsidP="00A85BFB">
      <w:pPr>
        <w:jc w:val="both"/>
        <w:rPr>
          <w:iCs/>
          <w:sz w:val="24"/>
          <w:szCs w:val="24"/>
        </w:rPr>
      </w:pPr>
    </w:p>
    <w:p w:rsidR="00F81B50" w:rsidRDefault="00596143" w:rsidP="00A85BFB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AREAS Y SERVICIOS:</w:t>
      </w:r>
    </w:p>
    <w:p w:rsidR="00596143" w:rsidRDefault="00596143" w:rsidP="00A85BF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Con la finalidad de mejorar la calidad de vida de los jóvenes del municipio, los EPJ brindan por medio de sus cuatro áreas las siguientes actividades y servicios:</w:t>
      </w:r>
    </w:p>
    <w:p w:rsidR="00946684" w:rsidRDefault="00946684" w:rsidP="00A85BFB">
      <w:pPr>
        <w:ind w:left="708"/>
        <w:jc w:val="both"/>
        <w:rPr>
          <w:rFonts w:eastAsia="Batang" w:cs="Times New Roman"/>
          <w:b/>
          <w:sz w:val="24"/>
          <w:szCs w:val="24"/>
        </w:rPr>
      </w:pPr>
    </w:p>
    <w:p w:rsidR="00596143" w:rsidRDefault="00596143" w:rsidP="00A85BFB">
      <w:pPr>
        <w:ind w:left="708"/>
        <w:jc w:val="both"/>
        <w:rPr>
          <w:rFonts w:eastAsia="Batang"/>
          <w:sz w:val="24"/>
          <w:szCs w:val="24"/>
        </w:rPr>
      </w:pPr>
      <w:r w:rsidRPr="00596143">
        <w:rPr>
          <w:rFonts w:eastAsia="Batang" w:cs="Times New Roman"/>
          <w:b/>
          <w:sz w:val="24"/>
          <w:szCs w:val="24"/>
        </w:rPr>
        <w:t>ÁREA DE</w:t>
      </w:r>
      <w:r w:rsidRPr="00596143">
        <w:rPr>
          <w:rFonts w:eastAsia="Batang" w:cs="Times New Roman"/>
          <w:sz w:val="24"/>
          <w:szCs w:val="24"/>
        </w:rPr>
        <w:t xml:space="preserve"> </w:t>
      </w:r>
      <w:r w:rsidRPr="00596143">
        <w:rPr>
          <w:rFonts w:eastAsia="Batang" w:cs="Times New Roman"/>
          <w:b/>
          <w:sz w:val="24"/>
          <w:szCs w:val="24"/>
        </w:rPr>
        <w:t>CIBERNET</w:t>
      </w:r>
      <w:r w:rsidRPr="00596143">
        <w:rPr>
          <w:rFonts w:eastAsia="Batang"/>
          <w:b/>
          <w:sz w:val="24"/>
          <w:szCs w:val="24"/>
        </w:rPr>
        <w:t xml:space="preserve">: </w:t>
      </w:r>
      <w:r w:rsidRPr="00596143">
        <w:rPr>
          <w:rFonts w:eastAsia="Batang"/>
          <w:sz w:val="24"/>
          <w:szCs w:val="24"/>
        </w:rPr>
        <w:t>Servicios gratuitos de internet, computadoras e impresiones</w:t>
      </w:r>
      <w:r>
        <w:rPr>
          <w:rFonts w:eastAsia="Batang"/>
          <w:sz w:val="24"/>
          <w:szCs w:val="24"/>
        </w:rPr>
        <w:t>.</w:t>
      </w:r>
    </w:p>
    <w:p w:rsidR="00596143" w:rsidRDefault="00596143" w:rsidP="00A85BFB">
      <w:pPr>
        <w:ind w:left="708"/>
        <w:jc w:val="both"/>
        <w:rPr>
          <w:rFonts w:eastAsia="Batang"/>
          <w:sz w:val="24"/>
          <w:szCs w:val="24"/>
        </w:rPr>
      </w:pPr>
      <w:r w:rsidRPr="00596143">
        <w:rPr>
          <w:rFonts w:eastAsia="Batang" w:cs="Times New Roman"/>
          <w:b/>
          <w:sz w:val="24"/>
          <w:szCs w:val="24"/>
        </w:rPr>
        <w:t>ÁREA DE ORIENTACIÓN Y PREVENCIÓN</w:t>
      </w:r>
      <w:r w:rsidRPr="00596143">
        <w:rPr>
          <w:rFonts w:eastAsia="Batang"/>
          <w:b/>
          <w:sz w:val="24"/>
          <w:szCs w:val="24"/>
        </w:rPr>
        <w:t>:</w:t>
      </w:r>
      <w:r w:rsidRPr="00596143">
        <w:rPr>
          <w:rFonts w:eastAsia="Batang"/>
          <w:sz w:val="24"/>
          <w:szCs w:val="24"/>
        </w:rPr>
        <w:t xml:space="preserve"> </w:t>
      </w:r>
      <w:r w:rsidRPr="00596143">
        <w:rPr>
          <w:rFonts w:eastAsia="Batang" w:cs="Times New Roman"/>
          <w:sz w:val="24"/>
          <w:szCs w:val="24"/>
        </w:rPr>
        <w:t>Pláticas y con</w:t>
      </w:r>
      <w:r w:rsidRPr="00596143">
        <w:rPr>
          <w:rFonts w:eastAsia="Batang"/>
          <w:sz w:val="24"/>
          <w:szCs w:val="24"/>
        </w:rPr>
        <w:t>ferencias enfocadas a la prevención.</w:t>
      </w:r>
    </w:p>
    <w:p w:rsidR="00596143" w:rsidRDefault="00596143" w:rsidP="00A85BFB">
      <w:pPr>
        <w:ind w:left="708"/>
        <w:jc w:val="both"/>
        <w:rPr>
          <w:rFonts w:eastAsia="Batang" w:cs="Times New Roman"/>
          <w:sz w:val="24"/>
          <w:szCs w:val="24"/>
        </w:rPr>
      </w:pPr>
      <w:r w:rsidRPr="00596143">
        <w:rPr>
          <w:rFonts w:eastAsia="Batang" w:cs="Times New Roman"/>
          <w:b/>
          <w:sz w:val="24"/>
          <w:szCs w:val="24"/>
        </w:rPr>
        <w:t>ÁREA DE  INFORMACIÓN Y DIFUSIÓN</w:t>
      </w:r>
      <w:r w:rsidRPr="00596143">
        <w:rPr>
          <w:rFonts w:eastAsia="Batang" w:cs="Times New Roman"/>
          <w:sz w:val="24"/>
          <w:szCs w:val="24"/>
        </w:rPr>
        <w:t>. Préstamo de libros para lectura e investigación.</w:t>
      </w:r>
    </w:p>
    <w:p w:rsidR="00596143" w:rsidRPr="00596143" w:rsidRDefault="00596143" w:rsidP="00A85BFB">
      <w:pPr>
        <w:ind w:left="708"/>
        <w:jc w:val="both"/>
        <w:rPr>
          <w:rFonts w:eastAsia="Batang"/>
          <w:sz w:val="24"/>
          <w:szCs w:val="24"/>
        </w:rPr>
      </w:pPr>
      <w:r w:rsidRPr="00596143">
        <w:rPr>
          <w:rFonts w:eastAsia="Batang" w:cs="Times New Roman"/>
          <w:b/>
          <w:sz w:val="24"/>
          <w:szCs w:val="24"/>
        </w:rPr>
        <w:t>AREA DE CREATIVIDAD Y DIVERSIÓN</w:t>
      </w:r>
      <w:r w:rsidRPr="00596143">
        <w:rPr>
          <w:rFonts w:eastAsia="Batang" w:cs="Times New Roman"/>
          <w:sz w:val="24"/>
          <w:szCs w:val="24"/>
        </w:rPr>
        <w:t>. Préstamo de juegos de mesa para  habilidad mental y proyección de películas educativas.</w:t>
      </w:r>
    </w:p>
    <w:p w:rsidR="00C14B6C" w:rsidRDefault="00C14B6C" w:rsidP="00A85BFB">
      <w:pPr>
        <w:jc w:val="both"/>
      </w:pPr>
    </w:p>
    <w:sectPr w:rsidR="00C14B6C" w:rsidSect="00AC1F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8D" w:rsidRDefault="006D008D" w:rsidP="004940F1">
      <w:pPr>
        <w:spacing w:after="0" w:line="240" w:lineRule="auto"/>
      </w:pPr>
      <w:r>
        <w:separator/>
      </w:r>
    </w:p>
  </w:endnote>
  <w:endnote w:type="continuationSeparator" w:id="0">
    <w:p w:rsidR="006D008D" w:rsidRDefault="006D008D" w:rsidP="0049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8D" w:rsidRDefault="006D008D" w:rsidP="004940F1">
      <w:pPr>
        <w:spacing w:after="0" w:line="240" w:lineRule="auto"/>
      </w:pPr>
      <w:r>
        <w:separator/>
      </w:r>
    </w:p>
  </w:footnote>
  <w:footnote w:type="continuationSeparator" w:id="0">
    <w:p w:rsidR="006D008D" w:rsidRDefault="006D008D" w:rsidP="0049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F1" w:rsidRDefault="009466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2C79828" wp14:editId="5E250488">
          <wp:simplePos x="0" y="0"/>
          <wp:positionH relativeFrom="column">
            <wp:posOffset>-870585</wp:posOffset>
          </wp:positionH>
          <wp:positionV relativeFrom="paragraph">
            <wp:posOffset>1693545</wp:posOffset>
          </wp:positionV>
          <wp:extent cx="1638300" cy="781050"/>
          <wp:effectExtent l="0" t="0" r="0" b="0"/>
          <wp:wrapThrough wrapText="bothSides">
            <wp:wrapPolygon edited="0">
              <wp:start x="1005" y="0"/>
              <wp:lineTo x="0" y="2107"/>
              <wp:lineTo x="0" y="16859"/>
              <wp:lineTo x="1256" y="21073"/>
              <wp:lineTo x="1507" y="21073"/>
              <wp:lineTo x="3767" y="21073"/>
              <wp:lineTo x="21349" y="21073"/>
              <wp:lineTo x="21349" y="17912"/>
              <wp:lineTo x="19340" y="16859"/>
              <wp:lineTo x="19842" y="11063"/>
              <wp:lineTo x="16326" y="8956"/>
              <wp:lineTo x="5777" y="6849"/>
              <wp:lineTo x="5274" y="2107"/>
              <wp:lineTo x="4270" y="0"/>
              <wp:lineTo x="1005" y="0"/>
            </wp:wrapPolygon>
          </wp:wrapThrough>
          <wp:docPr id="7" name="Imagen 7" descr="C:\Users\Juventud_1\Desktop\IMJU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uventud_1\Desktop\IMJUV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20967DC" wp14:editId="3DE20431">
          <wp:simplePos x="0" y="0"/>
          <wp:positionH relativeFrom="column">
            <wp:posOffset>-937260</wp:posOffset>
          </wp:positionH>
          <wp:positionV relativeFrom="paragraph">
            <wp:posOffset>-449580</wp:posOffset>
          </wp:positionV>
          <wp:extent cx="7534275" cy="2143125"/>
          <wp:effectExtent l="0" t="0" r="0" b="0"/>
          <wp:wrapThrough wrapText="bothSides">
            <wp:wrapPolygon edited="0">
              <wp:start x="0" y="0"/>
              <wp:lineTo x="0" y="21504"/>
              <wp:lineTo x="21573" y="21504"/>
              <wp:lineTo x="21573" y="0"/>
              <wp:lineTo x="0" y="0"/>
            </wp:wrapPolygon>
          </wp:wrapThrough>
          <wp:docPr id="9" name="Imagen 9" descr="C:\Users\Instituto Juventud\Downloads\Logo Centros Poder Jov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nstituto Juventud\Downloads\Logo Centros Poder Jov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9F51ECA" wp14:editId="2BAB1A5A">
          <wp:simplePos x="0" y="0"/>
          <wp:positionH relativeFrom="column">
            <wp:posOffset>5130165</wp:posOffset>
          </wp:positionH>
          <wp:positionV relativeFrom="paragraph">
            <wp:posOffset>1693545</wp:posOffset>
          </wp:positionV>
          <wp:extent cx="1400175" cy="666750"/>
          <wp:effectExtent l="0" t="0" r="0" b="0"/>
          <wp:wrapThrough wrapText="bothSides">
            <wp:wrapPolygon edited="0">
              <wp:start x="0" y="0"/>
              <wp:lineTo x="0" y="20983"/>
              <wp:lineTo x="21453" y="20983"/>
              <wp:lineTo x="21453" y="0"/>
              <wp:lineTo x="0" y="0"/>
            </wp:wrapPolygon>
          </wp:wrapThrough>
          <wp:docPr id="8" name="Imagen 8" descr="C:\Users\Instituto Juventud\Downloads\Logo IMJU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stituto Juventud\Downloads\Logo IMJUV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01A"/>
    <w:rsid w:val="0000767E"/>
    <w:rsid w:val="000F4B6D"/>
    <w:rsid w:val="00137BFD"/>
    <w:rsid w:val="001E43C9"/>
    <w:rsid w:val="002D5D6C"/>
    <w:rsid w:val="00321F7F"/>
    <w:rsid w:val="00323C7E"/>
    <w:rsid w:val="004060A4"/>
    <w:rsid w:val="0041401A"/>
    <w:rsid w:val="0048539F"/>
    <w:rsid w:val="004940F1"/>
    <w:rsid w:val="004F7F45"/>
    <w:rsid w:val="00596143"/>
    <w:rsid w:val="005B7939"/>
    <w:rsid w:val="006B0E50"/>
    <w:rsid w:val="006D008D"/>
    <w:rsid w:val="007D03D8"/>
    <w:rsid w:val="00940B3E"/>
    <w:rsid w:val="00946684"/>
    <w:rsid w:val="00A85BFB"/>
    <w:rsid w:val="00A92BA1"/>
    <w:rsid w:val="00AB1106"/>
    <w:rsid w:val="00AC1FB2"/>
    <w:rsid w:val="00AE2779"/>
    <w:rsid w:val="00C14B6C"/>
    <w:rsid w:val="00C94BC5"/>
    <w:rsid w:val="00DC4256"/>
    <w:rsid w:val="00EE770C"/>
    <w:rsid w:val="00F8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B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4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0F1"/>
  </w:style>
  <w:style w:type="paragraph" w:styleId="Piedepgina">
    <w:name w:val="footer"/>
    <w:basedOn w:val="Normal"/>
    <w:link w:val="PiedepginaCar"/>
    <w:uiPriority w:val="99"/>
    <w:unhideWhenUsed/>
    <w:rsid w:val="00494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7C74-B70E-4038-A05F-02DF97CE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TLAQUEPAQUE  JOVEN</dc:creator>
  <cp:lastModifiedBy>Instituto Juventud</cp:lastModifiedBy>
  <cp:revision>23</cp:revision>
  <cp:lastPrinted>2018-02-15T16:50:00Z</cp:lastPrinted>
  <dcterms:created xsi:type="dcterms:W3CDTF">2013-01-11T20:29:00Z</dcterms:created>
  <dcterms:modified xsi:type="dcterms:W3CDTF">2018-02-15T16:50:00Z</dcterms:modified>
</cp:coreProperties>
</file>