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98" w:rsidRPr="00685353" w:rsidRDefault="00D274DF" w:rsidP="00EB5398">
      <w:pPr>
        <w:jc w:val="both"/>
        <w:rPr>
          <w:rFonts w:ascii="Arial" w:hAnsi="Arial" w:cs="Arial"/>
          <w:sz w:val="20"/>
          <w:szCs w:val="20"/>
        </w:rPr>
      </w:pPr>
      <w:r>
        <w:rPr>
          <w:rFonts w:ascii="Arial" w:hAnsi="Arial" w:cs="Arial"/>
          <w:sz w:val="20"/>
          <w:szCs w:val="20"/>
        </w:rPr>
        <w:t>Acta numero 3 (Tercera</w:t>
      </w:r>
      <w:r w:rsidR="00DF0476" w:rsidRPr="00685353">
        <w:rPr>
          <w:rFonts w:ascii="Arial" w:hAnsi="Arial" w:cs="Arial"/>
          <w:sz w:val="20"/>
          <w:szCs w:val="20"/>
        </w:rPr>
        <w:t>), 28</w:t>
      </w:r>
      <w:r w:rsidR="00EB5398" w:rsidRPr="00685353">
        <w:rPr>
          <w:rFonts w:ascii="Arial" w:hAnsi="Arial" w:cs="Arial"/>
          <w:sz w:val="20"/>
          <w:szCs w:val="20"/>
        </w:rPr>
        <w:t xml:space="preserve"> </w:t>
      </w:r>
      <w:r w:rsidR="00DF0476" w:rsidRPr="00685353">
        <w:rPr>
          <w:rFonts w:ascii="Arial" w:hAnsi="Arial" w:cs="Arial"/>
          <w:sz w:val="20"/>
          <w:szCs w:val="20"/>
        </w:rPr>
        <w:t>(Veintiocho ) de junio</w:t>
      </w:r>
      <w:r w:rsidR="00EB5398" w:rsidRPr="00685353">
        <w:rPr>
          <w:rFonts w:ascii="Arial" w:hAnsi="Arial" w:cs="Arial"/>
          <w:sz w:val="20"/>
          <w:szCs w:val="20"/>
        </w:rPr>
        <w:t xml:space="preserve"> del 2016 (Dos Mil Dieciséis), reunidos en la sala de Ex Presidentes, a efecto de celebrar la </w:t>
      </w:r>
      <w:r w:rsidR="00DF0476" w:rsidRPr="00685353">
        <w:rPr>
          <w:rFonts w:ascii="Arial" w:hAnsi="Arial" w:cs="Arial"/>
          <w:sz w:val="20"/>
          <w:szCs w:val="20"/>
        </w:rPr>
        <w:t>cuarta</w:t>
      </w:r>
      <w:r>
        <w:rPr>
          <w:rFonts w:ascii="Arial" w:hAnsi="Arial" w:cs="Arial"/>
          <w:sz w:val="20"/>
          <w:szCs w:val="20"/>
        </w:rPr>
        <w:t xml:space="preserve"> sesión de carácter </w:t>
      </w:r>
      <w:r w:rsidR="00EB5398" w:rsidRPr="00685353">
        <w:rPr>
          <w:rFonts w:ascii="Arial" w:hAnsi="Arial" w:cs="Arial"/>
          <w:sz w:val="20"/>
          <w:szCs w:val="20"/>
        </w:rPr>
        <w:t>ordinaria de la Junta de Gobierno del Instituto de la Juventud en San Pedro Tlaquepaque._______________________________________________________________________________________________________________________________________</w:t>
      </w:r>
      <w:r>
        <w:rPr>
          <w:rFonts w:ascii="Arial" w:hAnsi="Arial" w:cs="Arial"/>
          <w:sz w:val="20"/>
          <w:szCs w:val="20"/>
        </w:rPr>
        <w:t>_________</w:t>
      </w:r>
      <w:bookmarkStart w:id="0" w:name="_GoBack"/>
      <w:bookmarkEnd w:id="0"/>
    </w:p>
    <w:p w:rsidR="00EB5398" w:rsidRPr="00685353" w:rsidRDefault="00EB5398" w:rsidP="00EB5398">
      <w:pPr>
        <w:jc w:val="both"/>
        <w:rPr>
          <w:rFonts w:ascii="Arial" w:hAnsi="Arial" w:cs="Arial"/>
          <w:sz w:val="20"/>
          <w:szCs w:val="20"/>
        </w:rPr>
      </w:pPr>
      <w:r w:rsidRPr="00685353">
        <w:rPr>
          <w:rFonts w:ascii="Arial" w:hAnsi="Arial" w:cs="Arial"/>
          <w:sz w:val="20"/>
          <w:szCs w:val="20"/>
        </w:rPr>
        <w:t>Presidente.- C. María Elena Limón García, Presidente Municipal de San Pedro Tlaquepaque._________________________________________________________</w:t>
      </w:r>
    </w:p>
    <w:p w:rsidR="00EB5398" w:rsidRPr="00685353" w:rsidRDefault="00EB5398" w:rsidP="00EB5398">
      <w:pPr>
        <w:jc w:val="both"/>
        <w:rPr>
          <w:rFonts w:ascii="Arial" w:hAnsi="Arial" w:cs="Arial"/>
          <w:sz w:val="20"/>
          <w:szCs w:val="20"/>
        </w:rPr>
      </w:pPr>
      <w:r w:rsidRPr="00685353">
        <w:rPr>
          <w:rFonts w:ascii="Arial" w:hAnsi="Arial" w:cs="Arial"/>
          <w:sz w:val="20"/>
          <w:szCs w:val="20"/>
        </w:rPr>
        <w:t>Buenas tardes,</w:t>
      </w:r>
      <w:r w:rsidR="00D274DF">
        <w:rPr>
          <w:rFonts w:ascii="Arial" w:hAnsi="Arial" w:cs="Arial"/>
          <w:sz w:val="20"/>
          <w:szCs w:val="20"/>
        </w:rPr>
        <w:t xml:space="preserve"> bienvenidos a esta sesión </w:t>
      </w:r>
      <w:r w:rsidRPr="00685353">
        <w:rPr>
          <w:rFonts w:ascii="Arial" w:hAnsi="Arial" w:cs="Arial"/>
          <w:sz w:val="20"/>
          <w:szCs w:val="20"/>
        </w:rPr>
        <w:t>ordinaria de la Junta de Gobierno del Instituto de la Juventud en San Pedro Tlaquepaque, a continuación registrare la asistencia._________________________________________________________________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C. María Elena Limón García/ Presidenta Municipal__ (Representación) </w:t>
      </w:r>
      <w:r w:rsidRPr="00685353">
        <w:rPr>
          <w:rFonts w:ascii="Arial" w:hAnsi="Arial" w:cs="Arial"/>
          <w:sz w:val="20"/>
          <w:szCs w:val="20"/>
        </w:rPr>
        <w:softHyphen/>
      </w:r>
      <w:r w:rsidRPr="00685353">
        <w:rPr>
          <w:rFonts w:ascii="Arial" w:hAnsi="Arial" w:cs="Arial"/>
          <w:sz w:val="20"/>
          <w:szCs w:val="20"/>
        </w:rPr>
        <w:softHyphen/>
      </w:r>
      <w:r w:rsidRPr="00685353">
        <w:rPr>
          <w:rFonts w:ascii="Arial" w:hAnsi="Arial" w:cs="Arial"/>
          <w:sz w:val="20"/>
          <w:szCs w:val="20"/>
        </w:rPr>
        <w:softHyphen/>
      </w:r>
      <w:r w:rsidRPr="00685353">
        <w:rPr>
          <w:rFonts w:ascii="Arial" w:hAnsi="Arial" w:cs="Arial"/>
          <w:sz w:val="20"/>
          <w:szCs w:val="20"/>
        </w:rPr>
        <w:softHyphen/>
      </w:r>
      <w:r w:rsidRPr="00685353">
        <w:rPr>
          <w:rFonts w:ascii="Arial" w:hAnsi="Arial" w:cs="Arial"/>
          <w:sz w:val="20"/>
          <w:szCs w:val="20"/>
        </w:rPr>
        <w:softHyphen/>
      </w:r>
      <w:r w:rsidRPr="00685353">
        <w:rPr>
          <w:rFonts w:ascii="Arial" w:hAnsi="Arial" w:cs="Arial"/>
          <w:sz w:val="20"/>
          <w:szCs w:val="20"/>
        </w:rPr>
        <w:softHyphen/>
      </w:r>
      <w:r w:rsidRPr="00685353">
        <w:rPr>
          <w:rFonts w:ascii="Arial" w:hAnsi="Arial" w:cs="Arial"/>
          <w:sz w:val="20"/>
          <w:szCs w:val="20"/>
        </w:rPr>
        <w:softHyphen/>
        <w:t>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Lic. </w:t>
      </w:r>
      <w:proofErr w:type="spellStart"/>
      <w:r w:rsidRPr="00685353">
        <w:rPr>
          <w:rFonts w:ascii="Arial" w:hAnsi="Arial" w:cs="Arial"/>
          <w:sz w:val="20"/>
          <w:szCs w:val="20"/>
        </w:rPr>
        <w:t>Adenawer</w:t>
      </w:r>
      <w:proofErr w:type="spellEnd"/>
      <w:r w:rsidRPr="00685353">
        <w:rPr>
          <w:rFonts w:ascii="Arial" w:hAnsi="Arial" w:cs="Arial"/>
          <w:sz w:val="20"/>
          <w:szCs w:val="20"/>
        </w:rPr>
        <w:t xml:space="preserve"> González Fierros/ Regidor/Fracción PAN__ (Representación) ___________</w:t>
      </w:r>
    </w:p>
    <w:p w:rsidR="00EB5398" w:rsidRPr="00685353" w:rsidRDefault="00EB5398" w:rsidP="00EB5398">
      <w:pPr>
        <w:rPr>
          <w:rFonts w:ascii="Arial" w:hAnsi="Arial" w:cs="Arial"/>
          <w:sz w:val="20"/>
          <w:szCs w:val="20"/>
        </w:rPr>
      </w:pPr>
      <w:r w:rsidRPr="00685353">
        <w:rPr>
          <w:rFonts w:ascii="Arial" w:hAnsi="Arial" w:cs="Arial"/>
          <w:sz w:val="20"/>
          <w:szCs w:val="20"/>
        </w:rPr>
        <w:t>C. María de Jesús  Cortes Duran</w:t>
      </w:r>
      <w:r w:rsidR="00194A67">
        <w:rPr>
          <w:rFonts w:ascii="Arial" w:hAnsi="Arial" w:cs="Arial"/>
          <w:sz w:val="20"/>
          <w:szCs w:val="20"/>
        </w:rPr>
        <w:t xml:space="preserve"> /Regidora/ Fracción PRI  _ (Representación</w:t>
      </w:r>
      <w:r w:rsidRPr="00685353">
        <w:rPr>
          <w:rFonts w:ascii="Arial" w:hAnsi="Arial" w:cs="Arial"/>
          <w:sz w:val="20"/>
          <w:szCs w:val="20"/>
        </w:rPr>
        <w:t>) ___________</w:t>
      </w:r>
    </w:p>
    <w:p w:rsidR="00EB5398" w:rsidRPr="00685353" w:rsidRDefault="00EB5398" w:rsidP="00EB5398">
      <w:pPr>
        <w:rPr>
          <w:rFonts w:ascii="Arial" w:hAnsi="Arial" w:cs="Arial"/>
          <w:sz w:val="20"/>
          <w:szCs w:val="20"/>
        </w:rPr>
      </w:pPr>
      <w:r w:rsidRPr="00685353">
        <w:rPr>
          <w:rFonts w:ascii="Arial" w:hAnsi="Arial" w:cs="Arial"/>
          <w:sz w:val="20"/>
          <w:szCs w:val="20"/>
        </w:rPr>
        <w:t>C. Daniela Elizabeth Chávez Estrada/Regidora/Fracción Verde Ecologista __ (Inasistencia)</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Lic. Miguel Silva Ramírez/ Regidor </w:t>
      </w:r>
      <w:r w:rsidR="00836C1E">
        <w:rPr>
          <w:rFonts w:ascii="Arial" w:hAnsi="Arial" w:cs="Arial"/>
          <w:sz w:val="20"/>
          <w:szCs w:val="20"/>
        </w:rPr>
        <w:t>/Fracción MC______ (Asistencia</w:t>
      </w:r>
      <w:r w:rsidRPr="00685353">
        <w:rPr>
          <w:rFonts w:ascii="Arial" w:hAnsi="Arial" w:cs="Arial"/>
          <w:sz w:val="20"/>
          <w:szCs w:val="20"/>
        </w:rPr>
        <w:t>) _____________</w:t>
      </w:r>
    </w:p>
    <w:p w:rsidR="00EB5398" w:rsidRPr="00685353" w:rsidRDefault="00EB5398" w:rsidP="00EB5398">
      <w:pPr>
        <w:rPr>
          <w:rFonts w:ascii="Arial" w:hAnsi="Arial" w:cs="Arial"/>
          <w:sz w:val="20"/>
          <w:szCs w:val="20"/>
        </w:rPr>
      </w:pPr>
      <w:r w:rsidRPr="00685353">
        <w:rPr>
          <w:rFonts w:ascii="Arial" w:hAnsi="Arial" w:cs="Arial"/>
          <w:sz w:val="20"/>
          <w:szCs w:val="20"/>
        </w:rPr>
        <w:t>Prof. Alfredo Fierros Gonzále</w:t>
      </w:r>
      <w:r w:rsidR="00836C1E">
        <w:rPr>
          <w:rFonts w:ascii="Arial" w:hAnsi="Arial" w:cs="Arial"/>
          <w:sz w:val="20"/>
          <w:szCs w:val="20"/>
        </w:rPr>
        <w:t>z/Regidor/ Fracción Morena __ (Asistencia</w:t>
      </w:r>
      <w:r w:rsidRPr="00685353">
        <w:rPr>
          <w:rFonts w:ascii="Arial" w:hAnsi="Arial" w:cs="Arial"/>
          <w:sz w:val="20"/>
          <w:szCs w:val="20"/>
        </w:rPr>
        <w:t>) 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 CP. José Alejandro Ramo Rosas /Tesorero Municipal </w:t>
      </w:r>
      <w:r w:rsidR="00836C1E">
        <w:rPr>
          <w:rFonts w:ascii="Arial" w:hAnsi="Arial" w:cs="Arial"/>
          <w:sz w:val="20"/>
          <w:szCs w:val="20"/>
        </w:rPr>
        <w:t>___ (Asistencia</w:t>
      </w:r>
      <w:r w:rsidRPr="00685353">
        <w:rPr>
          <w:rFonts w:ascii="Arial" w:hAnsi="Arial" w:cs="Arial"/>
          <w:sz w:val="20"/>
          <w:szCs w:val="20"/>
        </w:rPr>
        <w:t>) ____________</w:t>
      </w:r>
    </w:p>
    <w:p w:rsidR="00EB5398" w:rsidRPr="00685353" w:rsidRDefault="00EB5398" w:rsidP="00EB5398">
      <w:pPr>
        <w:rPr>
          <w:rFonts w:ascii="Arial" w:hAnsi="Arial" w:cs="Arial"/>
          <w:sz w:val="20"/>
          <w:szCs w:val="20"/>
        </w:rPr>
      </w:pPr>
      <w:r w:rsidRPr="00685353">
        <w:rPr>
          <w:rFonts w:ascii="Arial" w:hAnsi="Arial" w:cs="Arial"/>
          <w:sz w:val="20"/>
          <w:szCs w:val="20"/>
        </w:rPr>
        <w:t>Lic. Carmen Lucia Pérez Camarena/ Regidora/ Fracción PAN/ Preside Salubridad e Higiene________ (Representación) 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Mtro. Iván Omar González </w:t>
      </w:r>
      <w:proofErr w:type="spellStart"/>
      <w:r w:rsidRPr="00685353">
        <w:rPr>
          <w:rFonts w:ascii="Arial" w:hAnsi="Arial" w:cs="Arial"/>
          <w:sz w:val="20"/>
          <w:szCs w:val="20"/>
        </w:rPr>
        <w:t>So</w:t>
      </w:r>
      <w:r w:rsidR="007C0348" w:rsidRPr="00685353">
        <w:rPr>
          <w:rFonts w:ascii="Arial" w:hAnsi="Arial" w:cs="Arial"/>
          <w:sz w:val="20"/>
          <w:szCs w:val="20"/>
        </w:rPr>
        <w:t>l</w:t>
      </w:r>
      <w:r w:rsidRPr="00685353">
        <w:rPr>
          <w:rFonts w:ascii="Arial" w:hAnsi="Arial" w:cs="Arial"/>
          <w:sz w:val="20"/>
          <w:szCs w:val="20"/>
        </w:rPr>
        <w:t>is</w:t>
      </w:r>
      <w:proofErr w:type="spellEnd"/>
      <w:r w:rsidRPr="00685353">
        <w:rPr>
          <w:rFonts w:ascii="Arial" w:hAnsi="Arial" w:cs="Arial"/>
          <w:sz w:val="20"/>
          <w:szCs w:val="20"/>
        </w:rPr>
        <w:t>/ Regidor/ Fracción MC/ Pr</w:t>
      </w:r>
      <w:r w:rsidR="00836C1E">
        <w:rPr>
          <w:rFonts w:ascii="Arial" w:hAnsi="Arial" w:cs="Arial"/>
          <w:sz w:val="20"/>
          <w:szCs w:val="20"/>
        </w:rPr>
        <w:t>eside Educación_ (Inasistencia</w:t>
      </w:r>
      <w:r w:rsidRPr="00685353">
        <w:rPr>
          <w:rFonts w:ascii="Arial" w:hAnsi="Arial" w:cs="Arial"/>
          <w:sz w:val="20"/>
          <w:szCs w:val="20"/>
        </w:rPr>
        <w:t>) 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Lic. Marco Antonio Fuentes Ontiveros/ Regidor/ Fracción MC/ Preside Deportes y Atención a la Juventud____________ (Representación) 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Lic. Camilo González Lara/ Comisario General de la Policía Preventiva Municipal__ (Inasistencia) 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C. Margarita Amada Quintero Puga/ Directora del DIF Tlaquepaque </w:t>
      </w:r>
      <w:r w:rsidR="00836C1E">
        <w:rPr>
          <w:rFonts w:ascii="Arial" w:hAnsi="Arial" w:cs="Arial"/>
          <w:sz w:val="20"/>
          <w:szCs w:val="20"/>
        </w:rPr>
        <w:t>_ (Inasistencia</w:t>
      </w:r>
      <w:r w:rsidRPr="00685353">
        <w:rPr>
          <w:rFonts w:ascii="Arial" w:hAnsi="Arial" w:cs="Arial"/>
          <w:sz w:val="20"/>
          <w:szCs w:val="20"/>
        </w:rPr>
        <w:t>) _________________________________________________________________________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Dra. Ma. Margarita Ríos Cervantes/ Coordinación General de Construcción de la Comunidad________ (Representación) 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Lic. Álvaro German Salcedo Núñez/ Director de Servicios Médic</w:t>
      </w:r>
      <w:r w:rsidR="00836C1E">
        <w:rPr>
          <w:rFonts w:ascii="Arial" w:hAnsi="Arial" w:cs="Arial"/>
          <w:sz w:val="20"/>
          <w:szCs w:val="20"/>
        </w:rPr>
        <w:t>os Municipales____ (</w:t>
      </w:r>
      <w:r w:rsidR="00A35EF4">
        <w:rPr>
          <w:rFonts w:ascii="Arial" w:hAnsi="Arial" w:cs="Arial"/>
          <w:sz w:val="20"/>
          <w:szCs w:val="20"/>
        </w:rPr>
        <w:t>Representación</w:t>
      </w:r>
      <w:r w:rsidRPr="00685353">
        <w:rPr>
          <w:rFonts w:ascii="Arial" w:hAnsi="Arial" w:cs="Arial"/>
          <w:sz w:val="20"/>
          <w:szCs w:val="20"/>
        </w:rPr>
        <w:t>) ______________________________________________________________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Dra. Alicia María Ocampo/ Directora del Instituto Municipal de las Mujeres</w:t>
      </w:r>
      <w:r w:rsidR="00836C1E">
        <w:rPr>
          <w:rFonts w:ascii="Arial" w:hAnsi="Arial" w:cs="Arial"/>
          <w:sz w:val="20"/>
          <w:szCs w:val="20"/>
        </w:rPr>
        <w:t>__ (Inasistencia)</w:t>
      </w:r>
      <w:r w:rsidRPr="00685353">
        <w:rPr>
          <w:rFonts w:ascii="Arial" w:hAnsi="Arial" w:cs="Arial"/>
          <w:sz w:val="20"/>
          <w:szCs w:val="20"/>
        </w:rPr>
        <w:t xml:space="preserve"> ______________________________________________________________</w:t>
      </w:r>
    </w:p>
    <w:p w:rsidR="00EB5398" w:rsidRPr="00685353" w:rsidRDefault="00EB5398" w:rsidP="00EB5398">
      <w:pPr>
        <w:rPr>
          <w:rFonts w:ascii="Arial" w:hAnsi="Arial" w:cs="Arial"/>
          <w:b/>
          <w:sz w:val="20"/>
          <w:szCs w:val="20"/>
        </w:rPr>
      </w:pPr>
      <w:r w:rsidRPr="00685353">
        <w:rPr>
          <w:rFonts w:ascii="Arial" w:hAnsi="Arial" w:cs="Arial"/>
          <w:sz w:val="20"/>
          <w:szCs w:val="20"/>
        </w:rPr>
        <w:t xml:space="preserve">Lic. Carmen Alicia Lozano </w:t>
      </w:r>
      <w:proofErr w:type="spellStart"/>
      <w:r w:rsidRPr="00685353">
        <w:rPr>
          <w:rFonts w:ascii="Arial" w:hAnsi="Arial" w:cs="Arial"/>
          <w:sz w:val="20"/>
          <w:szCs w:val="20"/>
        </w:rPr>
        <w:t>Alvizo</w:t>
      </w:r>
      <w:proofErr w:type="spellEnd"/>
      <w:r w:rsidRPr="00685353">
        <w:rPr>
          <w:rFonts w:ascii="Arial" w:hAnsi="Arial" w:cs="Arial"/>
          <w:sz w:val="20"/>
          <w:szCs w:val="20"/>
        </w:rPr>
        <w:t xml:space="preserve"> / Directora del Consejo Municipal Contra las Adicciones</w:t>
      </w:r>
      <w:r w:rsidR="00836C1E">
        <w:rPr>
          <w:rFonts w:ascii="Arial" w:hAnsi="Arial" w:cs="Arial"/>
          <w:sz w:val="20"/>
          <w:szCs w:val="20"/>
        </w:rPr>
        <w:t xml:space="preserve"> ____ (Asistencia</w:t>
      </w:r>
      <w:r w:rsidRPr="00685353">
        <w:rPr>
          <w:rFonts w:ascii="Arial" w:hAnsi="Arial" w:cs="Arial"/>
          <w:sz w:val="20"/>
          <w:szCs w:val="20"/>
        </w:rPr>
        <w:t>) 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Lic. Andrés Álvarez </w:t>
      </w:r>
      <w:proofErr w:type="spellStart"/>
      <w:r w:rsidRPr="00685353">
        <w:rPr>
          <w:rFonts w:ascii="Arial" w:hAnsi="Arial" w:cs="Arial"/>
          <w:sz w:val="20"/>
          <w:szCs w:val="20"/>
        </w:rPr>
        <w:t>Maxemin</w:t>
      </w:r>
      <w:proofErr w:type="spellEnd"/>
      <w:r w:rsidRPr="00685353">
        <w:rPr>
          <w:rFonts w:ascii="Arial" w:hAnsi="Arial" w:cs="Arial"/>
          <w:sz w:val="20"/>
          <w:szCs w:val="20"/>
        </w:rPr>
        <w:t>/ Joven Destacado en á</w:t>
      </w:r>
      <w:r w:rsidR="00836C1E">
        <w:rPr>
          <w:rFonts w:ascii="Arial" w:hAnsi="Arial" w:cs="Arial"/>
          <w:sz w:val="20"/>
          <w:szCs w:val="20"/>
        </w:rPr>
        <w:t>mbito empresarial ____ (Asistencia</w:t>
      </w:r>
      <w:r w:rsidRPr="00685353">
        <w:rPr>
          <w:rFonts w:ascii="Arial" w:hAnsi="Arial" w:cs="Arial"/>
          <w:sz w:val="20"/>
          <w:szCs w:val="20"/>
        </w:rPr>
        <w:t>) __</w:t>
      </w:r>
    </w:p>
    <w:p w:rsidR="00EB5398" w:rsidRPr="00685353" w:rsidRDefault="00EB5398" w:rsidP="00EB5398">
      <w:pPr>
        <w:rPr>
          <w:rFonts w:ascii="Arial" w:hAnsi="Arial" w:cs="Arial"/>
          <w:sz w:val="20"/>
          <w:szCs w:val="20"/>
        </w:rPr>
      </w:pPr>
      <w:r w:rsidRPr="00685353">
        <w:rPr>
          <w:rFonts w:ascii="Arial" w:hAnsi="Arial" w:cs="Arial"/>
          <w:sz w:val="20"/>
          <w:szCs w:val="20"/>
        </w:rPr>
        <w:t>Lic. Cecilia Elizabeth Álvarez Briones/Joven Destacada en desarro</w:t>
      </w:r>
      <w:r w:rsidR="00836C1E">
        <w:rPr>
          <w:rFonts w:ascii="Arial" w:hAnsi="Arial" w:cs="Arial"/>
          <w:sz w:val="20"/>
          <w:szCs w:val="20"/>
        </w:rPr>
        <w:t>llo comunitario_______ (Asistencia</w:t>
      </w:r>
      <w:r w:rsidRPr="00685353">
        <w:rPr>
          <w:rFonts w:ascii="Arial" w:hAnsi="Arial" w:cs="Arial"/>
          <w:sz w:val="20"/>
          <w:szCs w:val="20"/>
        </w:rPr>
        <w:t>) ________________________________________________________________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lastRenderedPageBreak/>
        <w:t>Lic. Adriana Zúñiga Guerrero/ Joven Destacada en comunicación___</w:t>
      </w:r>
      <w:r w:rsidR="00836C1E">
        <w:rPr>
          <w:rFonts w:ascii="Arial" w:hAnsi="Arial" w:cs="Arial"/>
          <w:sz w:val="20"/>
          <w:szCs w:val="20"/>
        </w:rPr>
        <w:t>_________________ (Asistencia</w:t>
      </w:r>
      <w:r w:rsidRPr="00685353">
        <w:rPr>
          <w:rFonts w:ascii="Arial" w:hAnsi="Arial" w:cs="Arial"/>
          <w:sz w:val="20"/>
          <w:szCs w:val="20"/>
        </w:rPr>
        <w:t>) ____________________________________________________________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Lic. David Ríos Reyes/ Joven Desta</w:t>
      </w:r>
      <w:r w:rsidR="00836C1E">
        <w:rPr>
          <w:rFonts w:ascii="Arial" w:hAnsi="Arial" w:cs="Arial"/>
          <w:sz w:val="20"/>
          <w:szCs w:val="20"/>
        </w:rPr>
        <w:t>cada en Cultura________ (Asistencia</w:t>
      </w:r>
      <w:r w:rsidRPr="00685353">
        <w:rPr>
          <w:rFonts w:ascii="Arial" w:hAnsi="Arial" w:cs="Arial"/>
          <w:sz w:val="20"/>
          <w:szCs w:val="20"/>
        </w:rPr>
        <w:t>) _______________ ___________________________________________________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C Nancy </w:t>
      </w:r>
      <w:proofErr w:type="spellStart"/>
      <w:r w:rsidRPr="00685353">
        <w:rPr>
          <w:rFonts w:ascii="Arial" w:hAnsi="Arial" w:cs="Arial"/>
          <w:sz w:val="20"/>
          <w:szCs w:val="20"/>
        </w:rPr>
        <w:t>Naraly</w:t>
      </w:r>
      <w:proofErr w:type="spellEnd"/>
      <w:r w:rsidRPr="00685353">
        <w:rPr>
          <w:rFonts w:ascii="Arial" w:hAnsi="Arial" w:cs="Arial"/>
          <w:sz w:val="20"/>
          <w:szCs w:val="20"/>
        </w:rPr>
        <w:t xml:space="preserve"> González Ramírez / Directora del Instituto Municipal de la Juventud en S</w:t>
      </w:r>
      <w:r w:rsidR="00836C1E">
        <w:rPr>
          <w:rFonts w:ascii="Arial" w:hAnsi="Arial" w:cs="Arial"/>
          <w:sz w:val="20"/>
          <w:szCs w:val="20"/>
        </w:rPr>
        <w:t>an Pedro Tlaquepaque__ (Asistencia</w:t>
      </w:r>
      <w:r w:rsidRPr="00685353">
        <w:rPr>
          <w:rFonts w:ascii="Arial" w:hAnsi="Arial" w:cs="Arial"/>
          <w:sz w:val="20"/>
          <w:szCs w:val="20"/>
        </w:rPr>
        <w:t>) 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Si hay quórum legal, por lo que podemos continuar con la sesión._____________________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Se declara formalmente abierta la presente reunión a las ___</w:t>
      </w:r>
      <w:r w:rsidR="00836C1E">
        <w:rPr>
          <w:rFonts w:ascii="Arial" w:hAnsi="Arial" w:cs="Arial"/>
          <w:sz w:val="20"/>
          <w:szCs w:val="20"/>
        </w:rPr>
        <w:t>11:14</w:t>
      </w:r>
      <w:r w:rsidRPr="00685353">
        <w:rPr>
          <w:rFonts w:ascii="Arial" w:hAnsi="Arial" w:cs="Arial"/>
          <w:sz w:val="20"/>
          <w:szCs w:val="20"/>
        </w:rPr>
        <w:t xml:space="preserve">_____  horas </w:t>
      </w:r>
      <w:r w:rsidR="00DF0476" w:rsidRPr="00685353">
        <w:rPr>
          <w:rFonts w:ascii="Arial" w:hAnsi="Arial" w:cs="Arial"/>
          <w:sz w:val="20"/>
          <w:szCs w:val="20"/>
        </w:rPr>
        <w:t>del día 28 de Junio</w:t>
      </w:r>
      <w:r w:rsidRPr="00685353">
        <w:rPr>
          <w:rFonts w:ascii="Arial" w:hAnsi="Arial" w:cs="Arial"/>
          <w:sz w:val="20"/>
          <w:szCs w:val="20"/>
        </w:rPr>
        <w:t xml:space="preserve"> del 2016, y para desahogar la misma se dará lectura al orden del día para su aprobación, sedo el uso de la voz a  la Secretaria Técnica de la Junta de Gobierno, C. Nancy </w:t>
      </w:r>
      <w:proofErr w:type="spellStart"/>
      <w:r w:rsidRPr="00685353">
        <w:rPr>
          <w:rFonts w:ascii="Arial" w:hAnsi="Arial" w:cs="Arial"/>
          <w:sz w:val="20"/>
          <w:szCs w:val="20"/>
        </w:rPr>
        <w:t>Naraly</w:t>
      </w:r>
      <w:proofErr w:type="spellEnd"/>
      <w:r w:rsidRPr="00685353">
        <w:rPr>
          <w:rFonts w:ascii="Arial" w:hAnsi="Arial" w:cs="Arial"/>
          <w:sz w:val="20"/>
          <w:szCs w:val="20"/>
        </w:rPr>
        <w:t xml:space="preserve"> González Ramírez.______________________________________________</w:t>
      </w:r>
      <w:r w:rsidR="00836C1E">
        <w:rPr>
          <w:rFonts w:ascii="Arial" w:hAnsi="Arial" w:cs="Arial"/>
          <w:sz w:val="20"/>
          <w:szCs w:val="20"/>
        </w:rPr>
        <w:t>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ODEN DEL DIA____________________________________________________________________</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Registro de Asistencia.</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Lectura y en su caso, aprobación del orden del día.</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 xml:space="preserve">Aprobación del organigrama del Instituto Municipal de la Juventud, </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Aprobación de la Misión, Visión y Objetivos del Instituto Municipal de la Juventud.</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Aprobación del aviso de privacidad del Instituto Municipal de la Juventud.</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Aprobación del Reglamento de Transparencia del Instituto Municipal de la Juventud</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Aprobación del Acta de la Junta de Gobierno de la Tercera  Sesión Extraordinaria, celebrada el pasado 15 de Abril del 2016.</w:t>
      </w:r>
    </w:p>
    <w:p w:rsidR="00DF0476" w:rsidRPr="00685353" w:rsidRDefault="00DF0476" w:rsidP="00DF0476">
      <w:pPr>
        <w:pStyle w:val="Prrafodelista"/>
        <w:numPr>
          <w:ilvl w:val="0"/>
          <w:numId w:val="2"/>
        </w:numPr>
        <w:rPr>
          <w:rFonts w:ascii="Arial" w:hAnsi="Arial" w:cs="Arial"/>
          <w:sz w:val="20"/>
          <w:szCs w:val="20"/>
        </w:rPr>
      </w:pPr>
      <w:r w:rsidRPr="00685353">
        <w:rPr>
          <w:rFonts w:ascii="Arial" w:hAnsi="Arial" w:cs="Arial"/>
          <w:sz w:val="20"/>
          <w:szCs w:val="20"/>
        </w:rPr>
        <w:t>Asuntos varios.</w:t>
      </w:r>
    </w:p>
    <w:p w:rsidR="00DF0476" w:rsidRPr="00685353" w:rsidRDefault="00DF0476" w:rsidP="00EB5398">
      <w:pPr>
        <w:rPr>
          <w:rFonts w:ascii="Arial" w:hAnsi="Arial" w:cs="Arial"/>
          <w:sz w:val="20"/>
          <w:szCs w:val="20"/>
        </w:rPr>
      </w:pPr>
    </w:p>
    <w:p w:rsidR="00836C1E" w:rsidRDefault="00EB5398" w:rsidP="00EB5398">
      <w:pPr>
        <w:rPr>
          <w:rFonts w:ascii="Arial" w:hAnsi="Arial" w:cs="Arial"/>
          <w:sz w:val="20"/>
          <w:szCs w:val="20"/>
        </w:rPr>
      </w:pPr>
      <w:r w:rsidRPr="00685353">
        <w:rPr>
          <w:rFonts w:ascii="Arial" w:hAnsi="Arial" w:cs="Arial"/>
          <w:sz w:val="20"/>
          <w:szCs w:val="20"/>
        </w:rPr>
        <w:t>Por votación económica se pregunta si se aprueba</w:t>
      </w:r>
    </w:p>
    <w:p w:rsidR="00DF0476" w:rsidRPr="00685353" w:rsidRDefault="00836C1E" w:rsidP="00EB5398">
      <w:pPr>
        <w:rPr>
          <w:rFonts w:ascii="Arial" w:hAnsi="Arial" w:cs="Arial"/>
          <w:sz w:val="20"/>
          <w:szCs w:val="20"/>
        </w:rPr>
      </w:pPr>
      <w:r w:rsidRPr="00836C1E">
        <w:rPr>
          <w:rFonts w:ascii="Arial" w:hAnsi="Arial" w:cs="Arial"/>
          <w:b/>
          <w:sz w:val="20"/>
          <w:szCs w:val="20"/>
        </w:rPr>
        <w:t>APROBADO POR UNANIMIDAD</w:t>
      </w:r>
      <w:r>
        <w:rPr>
          <w:rFonts w:ascii="Arial" w:hAnsi="Arial" w:cs="Arial"/>
          <w:sz w:val="20"/>
          <w:szCs w:val="20"/>
        </w:rPr>
        <w:t>__________</w:t>
      </w:r>
      <w:r w:rsidR="00DF0476" w:rsidRPr="00685353">
        <w:rPr>
          <w:rFonts w:ascii="Arial" w:hAnsi="Arial" w:cs="Arial"/>
          <w:sz w:val="20"/>
          <w:szCs w:val="20"/>
        </w:rPr>
        <w:t>__________________________________________</w:t>
      </w:r>
    </w:p>
    <w:p w:rsidR="00EB5398" w:rsidRPr="00685353" w:rsidRDefault="00EB5398" w:rsidP="00EB5398">
      <w:pPr>
        <w:pBdr>
          <w:bottom w:val="single" w:sz="12" w:space="1" w:color="auto"/>
        </w:pBdr>
        <w:rPr>
          <w:rFonts w:ascii="Arial" w:hAnsi="Arial" w:cs="Arial"/>
          <w:sz w:val="20"/>
          <w:szCs w:val="20"/>
        </w:rPr>
      </w:pPr>
      <w:r w:rsidRPr="00685353">
        <w:rPr>
          <w:rFonts w:ascii="Arial" w:hAnsi="Arial" w:cs="Arial"/>
          <w:sz w:val="20"/>
          <w:szCs w:val="20"/>
        </w:rPr>
        <w:t xml:space="preserve">El </w:t>
      </w:r>
      <w:r w:rsidRPr="00685353">
        <w:rPr>
          <w:rFonts w:ascii="Arial" w:hAnsi="Arial" w:cs="Arial"/>
          <w:b/>
          <w:sz w:val="20"/>
          <w:szCs w:val="20"/>
        </w:rPr>
        <w:t>PRIMER PUNTO</w:t>
      </w:r>
      <w:r w:rsidRPr="00685353">
        <w:rPr>
          <w:rFonts w:ascii="Arial" w:hAnsi="Arial" w:cs="Arial"/>
          <w:sz w:val="20"/>
          <w:szCs w:val="20"/>
        </w:rPr>
        <w:t xml:space="preserve"> y el </w:t>
      </w:r>
      <w:r w:rsidRPr="00685353">
        <w:rPr>
          <w:rFonts w:ascii="Arial" w:hAnsi="Arial" w:cs="Arial"/>
          <w:b/>
          <w:sz w:val="20"/>
          <w:szCs w:val="20"/>
        </w:rPr>
        <w:t xml:space="preserve">SEGUNDO PUNTO </w:t>
      </w:r>
      <w:r w:rsidRPr="00685353">
        <w:rPr>
          <w:rFonts w:ascii="Arial" w:hAnsi="Arial" w:cs="Arial"/>
          <w:sz w:val="20"/>
          <w:szCs w:val="20"/>
        </w:rPr>
        <w:t>del orden del día, ya lo hemos realizado, en vista que se ha nombrado lista de asistencia, verificando quórum legal y aprobando el orden del día.</w:t>
      </w:r>
      <w:r w:rsidR="00836C1E">
        <w:rPr>
          <w:rFonts w:ascii="Arial" w:hAnsi="Arial" w:cs="Arial"/>
          <w:sz w:val="20"/>
          <w:szCs w:val="20"/>
        </w:rPr>
        <w:t xml:space="preserve">_______ </w:t>
      </w:r>
      <w:r w:rsidR="00836C1E" w:rsidRPr="00836C1E">
        <w:rPr>
          <w:rFonts w:ascii="Arial" w:hAnsi="Arial" w:cs="Arial"/>
          <w:b/>
          <w:sz w:val="20"/>
          <w:szCs w:val="20"/>
        </w:rPr>
        <w:t>APROBADO POR UNANIMIDAD</w:t>
      </w:r>
      <w:r w:rsidRPr="00685353">
        <w:rPr>
          <w:rFonts w:ascii="Arial" w:hAnsi="Arial" w:cs="Arial"/>
          <w:sz w:val="20"/>
          <w:szCs w:val="20"/>
        </w:rPr>
        <w:t>______________________</w:t>
      </w:r>
      <w:r w:rsidR="00836C1E">
        <w:rPr>
          <w:rFonts w:ascii="Arial" w:hAnsi="Arial" w:cs="Arial"/>
          <w:sz w:val="20"/>
          <w:szCs w:val="20"/>
        </w:rPr>
        <w:t>______________________________</w:t>
      </w:r>
    </w:p>
    <w:p w:rsidR="00EB5398" w:rsidRPr="00685353" w:rsidRDefault="00EB5398" w:rsidP="00DF0476">
      <w:pPr>
        <w:jc w:val="both"/>
        <w:rPr>
          <w:rFonts w:ascii="Arial" w:hAnsi="Arial" w:cs="Arial"/>
          <w:b/>
          <w:sz w:val="20"/>
          <w:szCs w:val="20"/>
        </w:rPr>
      </w:pPr>
      <w:r w:rsidRPr="00685353">
        <w:rPr>
          <w:rFonts w:ascii="Arial" w:hAnsi="Arial" w:cs="Arial"/>
          <w:b/>
          <w:sz w:val="20"/>
          <w:szCs w:val="20"/>
        </w:rPr>
        <w:t>TERCER PUNTO</w:t>
      </w:r>
      <w:r w:rsidRPr="00685353">
        <w:rPr>
          <w:rFonts w:ascii="Arial" w:hAnsi="Arial" w:cs="Arial"/>
          <w:sz w:val="20"/>
          <w:szCs w:val="20"/>
        </w:rPr>
        <w:t xml:space="preserve"> del orden el día, se solicita se aprueben</w:t>
      </w:r>
      <w:r w:rsidR="00DF0476" w:rsidRPr="00685353">
        <w:rPr>
          <w:rFonts w:ascii="Arial" w:hAnsi="Arial" w:cs="Arial"/>
          <w:sz w:val="20"/>
          <w:szCs w:val="20"/>
        </w:rPr>
        <w:t xml:space="preserve"> Aprobación del organigrama del Instituto Municipal de la Juventud, </w:t>
      </w:r>
      <w:r w:rsidRPr="00685353">
        <w:rPr>
          <w:rFonts w:ascii="Arial" w:hAnsi="Arial" w:cs="Arial"/>
          <w:sz w:val="20"/>
          <w:szCs w:val="20"/>
        </w:rPr>
        <w:t xml:space="preserve"> (Archivo adjunto).</w:t>
      </w:r>
      <w:r w:rsidRPr="00685353">
        <w:rPr>
          <w:rFonts w:ascii="Arial" w:hAnsi="Arial" w:cs="Arial"/>
          <w:b/>
          <w:sz w:val="20"/>
          <w:szCs w:val="20"/>
        </w:rPr>
        <w:t xml:space="preserve"> </w:t>
      </w:r>
      <w:r w:rsidR="00A35EF4">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911" w:rsidRPr="00685353" w:rsidRDefault="00E45911" w:rsidP="00DF0476">
      <w:pPr>
        <w:jc w:val="both"/>
        <w:rPr>
          <w:rFonts w:ascii="Arial" w:hAnsi="Arial" w:cs="Arial"/>
          <w:sz w:val="20"/>
          <w:szCs w:val="20"/>
        </w:rPr>
      </w:pPr>
      <w:r w:rsidRPr="00685353">
        <w:rPr>
          <w:rFonts w:ascii="Arial" w:hAnsi="Arial" w:cs="Arial"/>
          <w:sz w:val="20"/>
          <w:szCs w:val="20"/>
        </w:rPr>
        <w:lastRenderedPageBreak/>
        <w:t>Por votación económica, se pregunta si se aprueba</w:t>
      </w:r>
      <w:r w:rsidR="00836C1E">
        <w:rPr>
          <w:rFonts w:ascii="Arial" w:hAnsi="Arial" w:cs="Arial"/>
          <w:sz w:val="20"/>
          <w:szCs w:val="20"/>
        </w:rPr>
        <w:t xml:space="preserve">. </w:t>
      </w:r>
      <w:r w:rsidRPr="00685353">
        <w:rPr>
          <w:rFonts w:ascii="Arial" w:hAnsi="Arial" w:cs="Arial"/>
          <w:sz w:val="20"/>
          <w:szCs w:val="20"/>
        </w:rPr>
        <w:t>_</w:t>
      </w:r>
      <w:r w:rsidR="00836C1E">
        <w:rPr>
          <w:rFonts w:ascii="Arial" w:hAnsi="Arial" w:cs="Arial"/>
          <w:sz w:val="20"/>
          <w:szCs w:val="20"/>
        </w:rPr>
        <w:t>___</w:t>
      </w:r>
      <w:r w:rsidR="00836C1E" w:rsidRPr="00836C1E">
        <w:rPr>
          <w:rFonts w:ascii="Arial" w:hAnsi="Arial" w:cs="Arial"/>
          <w:b/>
          <w:sz w:val="20"/>
          <w:szCs w:val="20"/>
        </w:rPr>
        <w:t>APROBADO POR UNANIMIDAD</w:t>
      </w:r>
      <w:r w:rsidR="00836C1E">
        <w:rPr>
          <w:rFonts w:ascii="Arial" w:hAnsi="Arial" w:cs="Arial"/>
          <w:sz w:val="20"/>
          <w:szCs w:val="20"/>
        </w:rPr>
        <w:t>_____</w:t>
      </w:r>
    </w:p>
    <w:p w:rsidR="00DF0476" w:rsidRPr="00685353" w:rsidRDefault="00EB5398" w:rsidP="00DF0476">
      <w:pPr>
        <w:rPr>
          <w:rFonts w:ascii="Arial" w:hAnsi="Arial" w:cs="Arial"/>
          <w:sz w:val="20"/>
          <w:szCs w:val="20"/>
        </w:rPr>
      </w:pPr>
      <w:r w:rsidRPr="00685353">
        <w:rPr>
          <w:rFonts w:ascii="Arial" w:hAnsi="Arial" w:cs="Arial"/>
          <w:sz w:val="20"/>
          <w:szCs w:val="20"/>
        </w:rPr>
        <w:t xml:space="preserve"> Pasando al</w:t>
      </w:r>
      <w:r w:rsidRPr="00685353">
        <w:rPr>
          <w:rFonts w:ascii="Arial" w:hAnsi="Arial" w:cs="Arial"/>
          <w:b/>
          <w:sz w:val="20"/>
          <w:szCs w:val="20"/>
        </w:rPr>
        <w:t xml:space="preserve"> CUARTO </w:t>
      </w:r>
      <w:r w:rsidRPr="00685353">
        <w:rPr>
          <w:rFonts w:ascii="Arial" w:hAnsi="Arial" w:cs="Arial"/>
          <w:sz w:val="20"/>
          <w:szCs w:val="20"/>
        </w:rPr>
        <w:t xml:space="preserve">punto del orden del día, se solicita sea aprobada </w:t>
      </w:r>
      <w:r w:rsidR="00DF0476" w:rsidRPr="00685353">
        <w:rPr>
          <w:rFonts w:ascii="Arial" w:hAnsi="Arial" w:cs="Arial"/>
          <w:sz w:val="20"/>
          <w:szCs w:val="20"/>
        </w:rPr>
        <w:t>Aprobación de la Misión, Visión y Objetivos del Instituto Municipal de la Juventud.</w:t>
      </w:r>
    </w:p>
    <w:p w:rsidR="00DF0476" w:rsidRPr="00685353" w:rsidRDefault="00DF0476" w:rsidP="00DF0476">
      <w:pPr>
        <w:spacing w:line="360" w:lineRule="auto"/>
        <w:jc w:val="center"/>
        <w:rPr>
          <w:rFonts w:ascii="Arial" w:hAnsi="Arial" w:cs="Arial"/>
          <w:b/>
          <w:sz w:val="20"/>
          <w:szCs w:val="20"/>
        </w:rPr>
      </w:pPr>
      <w:r w:rsidRPr="00685353">
        <w:rPr>
          <w:rFonts w:ascii="Arial" w:hAnsi="Arial" w:cs="Arial"/>
          <w:b/>
          <w:sz w:val="20"/>
          <w:szCs w:val="20"/>
        </w:rPr>
        <w:t>IMJUVET</w:t>
      </w:r>
    </w:p>
    <w:p w:rsidR="00DF0476" w:rsidRPr="00685353" w:rsidRDefault="00DF0476" w:rsidP="00DF0476">
      <w:pPr>
        <w:spacing w:line="360" w:lineRule="auto"/>
        <w:jc w:val="both"/>
        <w:rPr>
          <w:rFonts w:ascii="Arial" w:hAnsi="Arial" w:cs="Arial"/>
          <w:b/>
          <w:sz w:val="20"/>
          <w:szCs w:val="20"/>
        </w:rPr>
      </w:pPr>
    </w:p>
    <w:p w:rsidR="00DF0476" w:rsidRPr="00685353" w:rsidRDefault="00DF0476" w:rsidP="00DF0476">
      <w:pPr>
        <w:spacing w:line="360" w:lineRule="auto"/>
        <w:jc w:val="both"/>
        <w:rPr>
          <w:rFonts w:ascii="Arial" w:hAnsi="Arial" w:cs="Arial"/>
          <w:b/>
          <w:sz w:val="20"/>
          <w:szCs w:val="20"/>
        </w:rPr>
      </w:pPr>
      <w:r w:rsidRPr="00685353">
        <w:rPr>
          <w:rFonts w:ascii="Arial" w:hAnsi="Arial" w:cs="Arial"/>
          <w:b/>
          <w:sz w:val="20"/>
          <w:szCs w:val="20"/>
        </w:rPr>
        <w:t>MISIÓN.</w:t>
      </w:r>
    </w:p>
    <w:p w:rsidR="00DF0476" w:rsidRPr="00685353" w:rsidRDefault="00DF0476" w:rsidP="00DF0476">
      <w:pPr>
        <w:spacing w:line="360" w:lineRule="auto"/>
        <w:ind w:left="708"/>
        <w:jc w:val="both"/>
        <w:rPr>
          <w:rFonts w:ascii="Arial" w:hAnsi="Arial" w:cs="Arial"/>
          <w:sz w:val="20"/>
          <w:szCs w:val="20"/>
          <w:shd w:val="clear" w:color="auto" w:fill="FFFFFF"/>
        </w:rPr>
      </w:pPr>
      <w:r w:rsidRPr="00685353">
        <w:rPr>
          <w:rFonts w:ascii="Arial" w:hAnsi="Arial" w:cs="Arial"/>
          <w:sz w:val="20"/>
          <w:szCs w:val="20"/>
          <w:shd w:val="clear" w:color="auto" w:fill="FFFFFF"/>
        </w:rPr>
        <w:t>Desarrollar y proveer herramientas que permitan a las y los jóvenes del Municipio, transformar su futuro con el desarrollo de programas, que motiven e impulsen su formación personal, intelectual, profesional y social.</w:t>
      </w:r>
    </w:p>
    <w:p w:rsidR="00DF0476" w:rsidRPr="00685353" w:rsidRDefault="00DF0476" w:rsidP="00DF0476">
      <w:pPr>
        <w:spacing w:line="360" w:lineRule="auto"/>
        <w:jc w:val="both"/>
        <w:rPr>
          <w:rFonts w:ascii="Arial" w:hAnsi="Arial" w:cs="Arial"/>
          <w:b/>
          <w:sz w:val="20"/>
          <w:szCs w:val="20"/>
        </w:rPr>
      </w:pPr>
      <w:r w:rsidRPr="00685353">
        <w:rPr>
          <w:rFonts w:ascii="Arial" w:hAnsi="Arial" w:cs="Arial"/>
          <w:b/>
          <w:sz w:val="20"/>
          <w:szCs w:val="20"/>
        </w:rPr>
        <w:t>VISIÓN.</w:t>
      </w:r>
    </w:p>
    <w:p w:rsidR="00DF0476" w:rsidRPr="00685353" w:rsidRDefault="00DF0476" w:rsidP="00DF0476">
      <w:pPr>
        <w:spacing w:line="360" w:lineRule="auto"/>
        <w:ind w:left="708"/>
        <w:jc w:val="both"/>
        <w:rPr>
          <w:rFonts w:ascii="Arial" w:hAnsi="Arial" w:cs="Arial"/>
          <w:sz w:val="20"/>
          <w:szCs w:val="20"/>
          <w:shd w:val="clear" w:color="auto" w:fill="FFFFFF"/>
        </w:rPr>
      </w:pPr>
      <w:r w:rsidRPr="00685353">
        <w:rPr>
          <w:rFonts w:ascii="Arial" w:hAnsi="Arial" w:cs="Arial"/>
          <w:sz w:val="20"/>
          <w:szCs w:val="20"/>
          <w:shd w:val="clear" w:color="auto" w:fill="FFFFFF"/>
        </w:rPr>
        <w:t>Ser un Instituto innovador, que implemente programas estratégicos dirigidos a los jóvenes que reconozcan sus derechos y formen mejores ciudadanos incluyentes en beneficio a su comunidad.</w:t>
      </w:r>
    </w:p>
    <w:p w:rsidR="00DF0476" w:rsidRPr="00685353" w:rsidRDefault="00DF0476" w:rsidP="00DF0476">
      <w:pPr>
        <w:spacing w:line="360" w:lineRule="auto"/>
        <w:jc w:val="both"/>
        <w:rPr>
          <w:rFonts w:ascii="Arial" w:hAnsi="Arial" w:cs="Arial"/>
          <w:b/>
          <w:sz w:val="20"/>
          <w:szCs w:val="20"/>
        </w:rPr>
      </w:pPr>
      <w:r w:rsidRPr="00685353">
        <w:rPr>
          <w:rFonts w:ascii="Arial" w:hAnsi="Arial" w:cs="Arial"/>
          <w:b/>
          <w:sz w:val="20"/>
          <w:szCs w:val="20"/>
        </w:rPr>
        <w:t>OBJETIVO.</w:t>
      </w:r>
    </w:p>
    <w:p w:rsidR="00DF0476" w:rsidRPr="00685353" w:rsidRDefault="00DF0476" w:rsidP="00DF0476">
      <w:pPr>
        <w:spacing w:line="360" w:lineRule="auto"/>
        <w:ind w:left="708"/>
        <w:jc w:val="both"/>
        <w:rPr>
          <w:rFonts w:ascii="Arial" w:hAnsi="Arial" w:cs="Arial"/>
          <w:sz w:val="20"/>
          <w:szCs w:val="20"/>
        </w:rPr>
      </w:pPr>
      <w:r w:rsidRPr="00685353">
        <w:rPr>
          <w:rFonts w:ascii="Arial" w:hAnsi="Arial" w:cs="Arial"/>
          <w:sz w:val="20"/>
          <w:szCs w:val="20"/>
        </w:rPr>
        <w:t>Crear un instituto eficiente con programas y acciones que promuevan, impulsen y fomenten la participación social, económica, política y cultural de los Jóvenes de San Pedro Tlaquepaque.</w:t>
      </w:r>
    </w:p>
    <w:p w:rsidR="00DF0476" w:rsidRPr="00685353" w:rsidRDefault="00DF0476" w:rsidP="00DF0476">
      <w:pPr>
        <w:spacing w:line="360" w:lineRule="auto"/>
        <w:jc w:val="both"/>
        <w:rPr>
          <w:rFonts w:ascii="Arial" w:hAnsi="Arial" w:cs="Arial"/>
          <w:b/>
          <w:sz w:val="20"/>
          <w:szCs w:val="20"/>
        </w:rPr>
      </w:pPr>
      <w:r w:rsidRPr="00685353">
        <w:rPr>
          <w:rFonts w:ascii="Arial" w:hAnsi="Arial" w:cs="Arial"/>
          <w:b/>
          <w:sz w:val="20"/>
          <w:szCs w:val="20"/>
        </w:rPr>
        <w:t>VALORES.</w:t>
      </w:r>
    </w:p>
    <w:p w:rsidR="00DF0476" w:rsidRPr="00685353" w:rsidRDefault="00DF0476" w:rsidP="00DF0476">
      <w:pPr>
        <w:ind w:left="708"/>
        <w:jc w:val="both"/>
        <w:rPr>
          <w:rFonts w:ascii="Arial" w:hAnsi="Arial" w:cs="Arial"/>
          <w:sz w:val="20"/>
          <w:szCs w:val="20"/>
        </w:rPr>
      </w:pPr>
      <w:r w:rsidRPr="00685353">
        <w:rPr>
          <w:rFonts w:ascii="Arial" w:hAnsi="Arial" w:cs="Arial"/>
          <w:sz w:val="20"/>
          <w:szCs w:val="20"/>
        </w:rPr>
        <w:t>Servicio</w:t>
      </w:r>
    </w:p>
    <w:p w:rsidR="00DF0476" w:rsidRPr="00685353" w:rsidRDefault="00DF0476" w:rsidP="00DF0476">
      <w:pPr>
        <w:ind w:left="708"/>
        <w:jc w:val="both"/>
        <w:rPr>
          <w:rFonts w:ascii="Arial" w:hAnsi="Arial" w:cs="Arial"/>
          <w:sz w:val="20"/>
          <w:szCs w:val="20"/>
        </w:rPr>
      </w:pPr>
      <w:r w:rsidRPr="00685353">
        <w:rPr>
          <w:rFonts w:ascii="Arial" w:hAnsi="Arial" w:cs="Arial"/>
          <w:sz w:val="20"/>
          <w:szCs w:val="20"/>
        </w:rPr>
        <w:t>Compromiso</w:t>
      </w:r>
    </w:p>
    <w:p w:rsidR="00DF0476" w:rsidRPr="00685353" w:rsidRDefault="00DF0476" w:rsidP="00DF0476">
      <w:pPr>
        <w:ind w:left="708"/>
        <w:jc w:val="both"/>
        <w:rPr>
          <w:rFonts w:ascii="Arial" w:hAnsi="Arial" w:cs="Arial"/>
          <w:sz w:val="20"/>
          <w:szCs w:val="20"/>
        </w:rPr>
      </w:pPr>
      <w:r w:rsidRPr="00685353">
        <w:rPr>
          <w:rFonts w:ascii="Arial" w:hAnsi="Arial" w:cs="Arial"/>
          <w:sz w:val="20"/>
          <w:szCs w:val="20"/>
        </w:rPr>
        <w:t>Respeto</w:t>
      </w:r>
    </w:p>
    <w:p w:rsidR="00DF0476" w:rsidRPr="00685353" w:rsidRDefault="00DF0476" w:rsidP="00DF0476">
      <w:pPr>
        <w:ind w:left="708"/>
        <w:jc w:val="both"/>
        <w:rPr>
          <w:rFonts w:ascii="Arial" w:hAnsi="Arial" w:cs="Arial"/>
          <w:sz w:val="20"/>
          <w:szCs w:val="20"/>
        </w:rPr>
      </w:pPr>
      <w:r w:rsidRPr="00685353">
        <w:rPr>
          <w:rFonts w:ascii="Arial" w:hAnsi="Arial" w:cs="Arial"/>
          <w:sz w:val="20"/>
          <w:szCs w:val="20"/>
        </w:rPr>
        <w:t>Inclusión</w:t>
      </w:r>
    </w:p>
    <w:p w:rsidR="00DF0476" w:rsidRPr="00685353" w:rsidRDefault="00DF0476" w:rsidP="00DF0476">
      <w:pPr>
        <w:ind w:left="708"/>
        <w:jc w:val="both"/>
        <w:rPr>
          <w:rFonts w:ascii="Arial" w:hAnsi="Arial" w:cs="Arial"/>
          <w:sz w:val="20"/>
          <w:szCs w:val="20"/>
        </w:rPr>
      </w:pPr>
      <w:r w:rsidRPr="00685353">
        <w:rPr>
          <w:rFonts w:ascii="Arial" w:hAnsi="Arial" w:cs="Arial"/>
          <w:sz w:val="20"/>
          <w:szCs w:val="20"/>
        </w:rPr>
        <w:t>Transparencia</w:t>
      </w:r>
    </w:p>
    <w:p w:rsidR="00DF0476" w:rsidRPr="00685353" w:rsidRDefault="00DF0476" w:rsidP="00DF0476">
      <w:pPr>
        <w:ind w:left="708"/>
        <w:jc w:val="both"/>
        <w:rPr>
          <w:rFonts w:ascii="Arial" w:eastAsia="Times New Roman" w:hAnsi="Arial" w:cs="Arial"/>
          <w:iCs/>
          <w:sz w:val="20"/>
          <w:szCs w:val="20"/>
        </w:rPr>
      </w:pPr>
      <w:r w:rsidRPr="00685353">
        <w:rPr>
          <w:rFonts w:ascii="Arial" w:eastAsia="Times New Roman" w:hAnsi="Arial" w:cs="Arial"/>
          <w:iCs/>
          <w:sz w:val="20"/>
          <w:szCs w:val="20"/>
        </w:rPr>
        <w:t>Transversalidad</w:t>
      </w:r>
    </w:p>
    <w:p w:rsidR="00DF0476" w:rsidRPr="00685353" w:rsidRDefault="00DF0476" w:rsidP="00DF0476">
      <w:pPr>
        <w:ind w:left="708"/>
        <w:jc w:val="both"/>
        <w:rPr>
          <w:rFonts w:ascii="Arial" w:hAnsi="Arial" w:cs="Arial"/>
          <w:sz w:val="20"/>
          <w:szCs w:val="20"/>
        </w:rPr>
      </w:pPr>
      <w:r w:rsidRPr="00685353">
        <w:rPr>
          <w:rFonts w:ascii="Arial" w:eastAsia="Times New Roman" w:hAnsi="Arial" w:cs="Arial"/>
          <w:iCs/>
          <w:sz w:val="20"/>
          <w:szCs w:val="20"/>
        </w:rPr>
        <w:t>Honestidad</w:t>
      </w:r>
    </w:p>
    <w:p w:rsidR="00DF0476" w:rsidRPr="00685353" w:rsidRDefault="00DF0476" w:rsidP="00DF0476">
      <w:pPr>
        <w:spacing w:line="360" w:lineRule="auto"/>
        <w:jc w:val="both"/>
        <w:rPr>
          <w:rFonts w:ascii="Arial" w:hAnsi="Arial" w:cs="Arial"/>
          <w:sz w:val="20"/>
          <w:szCs w:val="20"/>
        </w:rPr>
      </w:pPr>
    </w:p>
    <w:p w:rsidR="00DF0476" w:rsidRPr="00685353" w:rsidRDefault="00DF0476" w:rsidP="00DF0476">
      <w:pPr>
        <w:rPr>
          <w:rFonts w:ascii="Arial" w:hAnsi="Arial" w:cs="Arial"/>
          <w:sz w:val="20"/>
          <w:szCs w:val="20"/>
        </w:rPr>
      </w:pPr>
    </w:p>
    <w:p w:rsidR="00EB5398" w:rsidRPr="00685353" w:rsidRDefault="00EB5398" w:rsidP="00EB5398">
      <w:pPr>
        <w:rPr>
          <w:rFonts w:ascii="Arial" w:hAnsi="Arial" w:cs="Arial"/>
          <w:sz w:val="20"/>
          <w:szCs w:val="20"/>
        </w:rPr>
      </w:pPr>
      <w:r w:rsidRPr="00685353">
        <w:rPr>
          <w:rFonts w:ascii="Arial" w:hAnsi="Arial" w:cs="Arial"/>
          <w:sz w:val="20"/>
          <w:szCs w:val="20"/>
        </w:rPr>
        <w:t>Por votación económica se pregunta si se aprueba.</w:t>
      </w:r>
      <w:r w:rsidR="00DF0476" w:rsidRPr="00685353">
        <w:rPr>
          <w:rFonts w:ascii="Arial" w:hAnsi="Arial" w:cs="Arial"/>
          <w:sz w:val="20"/>
          <w:szCs w:val="20"/>
        </w:rPr>
        <w:t>_______________________________</w:t>
      </w:r>
      <w:r w:rsidRPr="00685353">
        <w:rPr>
          <w:rFonts w:ascii="Arial" w:hAnsi="Arial" w:cs="Arial"/>
          <w:sz w:val="20"/>
          <w:szCs w:val="20"/>
        </w:rPr>
        <w:t>__</w:t>
      </w:r>
      <w:r w:rsidRPr="00685353">
        <w:rPr>
          <w:rFonts w:ascii="Arial" w:hAnsi="Arial" w:cs="Arial"/>
          <w:b/>
          <w:sz w:val="20"/>
          <w:szCs w:val="20"/>
        </w:rPr>
        <w:t xml:space="preserve"> </w:t>
      </w:r>
      <w:r w:rsidRPr="00685353">
        <w:rPr>
          <w:rFonts w:ascii="Arial" w:hAnsi="Arial" w:cs="Arial"/>
          <w:sz w:val="20"/>
          <w:szCs w:val="20"/>
        </w:rPr>
        <w:t>_____________________</w:t>
      </w:r>
      <w:r w:rsidR="00836C1E" w:rsidRPr="00836C1E">
        <w:rPr>
          <w:rFonts w:ascii="Arial" w:hAnsi="Arial" w:cs="Arial"/>
          <w:b/>
          <w:sz w:val="20"/>
          <w:szCs w:val="20"/>
        </w:rPr>
        <w:t>APROBADO POR UNANIMIDAD</w:t>
      </w:r>
      <w:r w:rsidR="00836C1E">
        <w:rPr>
          <w:rFonts w:ascii="Arial" w:hAnsi="Arial" w:cs="Arial"/>
          <w:sz w:val="20"/>
          <w:szCs w:val="20"/>
        </w:rPr>
        <w:t>________________</w:t>
      </w:r>
      <w:r w:rsidRPr="00685353">
        <w:rPr>
          <w:rFonts w:ascii="Arial" w:hAnsi="Arial" w:cs="Arial"/>
          <w:sz w:val="20"/>
          <w:szCs w:val="20"/>
        </w:rPr>
        <w:t>___________</w:t>
      </w:r>
    </w:p>
    <w:p w:rsidR="00DF0476" w:rsidRPr="00685353" w:rsidRDefault="00EB5398" w:rsidP="00DF0476">
      <w:pPr>
        <w:rPr>
          <w:rFonts w:ascii="Arial" w:hAnsi="Arial" w:cs="Arial"/>
          <w:sz w:val="20"/>
          <w:szCs w:val="20"/>
        </w:rPr>
      </w:pPr>
      <w:r w:rsidRPr="00685353">
        <w:rPr>
          <w:rFonts w:ascii="Arial" w:hAnsi="Arial" w:cs="Arial"/>
          <w:b/>
          <w:sz w:val="20"/>
          <w:szCs w:val="20"/>
        </w:rPr>
        <w:t xml:space="preserve">QUINTO </w:t>
      </w:r>
      <w:r w:rsidRPr="00685353">
        <w:rPr>
          <w:rFonts w:ascii="Arial" w:hAnsi="Arial" w:cs="Arial"/>
          <w:sz w:val="20"/>
          <w:szCs w:val="20"/>
        </w:rPr>
        <w:t>punto del orden del día, se solicita la</w:t>
      </w:r>
      <w:r w:rsidRPr="00685353">
        <w:rPr>
          <w:rFonts w:ascii="Arial" w:hAnsi="Arial" w:cs="Arial"/>
          <w:b/>
          <w:sz w:val="20"/>
          <w:szCs w:val="20"/>
        </w:rPr>
        <w:t xml:space="preserve"> </w:t>
      </w:r>
      <w:r w:rsidRPr="00685353">
        <w:rPr>
          <w:rFonts w:ascii="Arial" w:hAnsi="Arial" w:cs="Arial"/>
          <w:sz w:val="20"/>
          <w:szCs w:val="20"/>
        </w:rPr>
        <w:t xml:space="preserve">aprobación </w:t>
      </w:r>
      <w:r w:rsidR="00DF0476" w:rsidRPr="00685353">
        <w:rPr>
          <w:rFonts w:ascii="Arial" w:hAnsi="Arial" w:cs="Arial"/>
          <w:sz w:val="20"/>
          <w:szCs w:val="20"/>
        </w:rPr>
        <w:t>del aviso de privacidad del Instituto Municipal de la Juventud.</w:t>
      </w:r>
    </w:p>
    <w:p w:rsidR="00E45911" w:rsidRPr="00685353" w:rsidRDefault="00E45911" w:rsidP="00E45911">
      <w:pPr>
        <w:spacing w:after="0" w:line="276" w:lineRule="auto"/>
        <w:rPr>
          <w:rFonts w:ascii="Arial" w:hAnsi="Arial" w:cs="Arial"/>
          <w:b/>
          <w:sz w:val="20"/>
          <w:szCs w:val="20"/>
        </w:rPr>
      </w:pPr>
      <w:r w:rsidRPr="00685353">
        <w:rPr>
          <w:rFonts w:ascii="Arial" w:hAnsi="Arial" w:cs="Arial"/>
          <w:b/>
          <w:sz w:val="20"/>
          <w:szCs w:val="20"/>
        </w:rPr>
        <w:t>AVISO DE PRIVACIDAD INTEGRAL.</w:t>
      </w: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jc w:val="center"/>
        <w:rPr>
          <w:rFonts w:ascii="Arial" w:hAnsi="Arial" w:cs="Arial"/>
          <w:b/>
          <w:sz w:val="20"/>
          <w:szCs w:val="20"/>
        </w:rPr>
      </w:pPr>
      <w:r w:rsidRPr="00685353">
        <w:rPr>
          <w:rFonts w:ascii="Arial" w:hAnsi="Arial" w:cs="Arial"/>
          <w:b/>
          <w:sz w:val="20"/>
          <w:szCs w:val="20"/>
        </w:rPr>
        <w:t>AVISO DE PRIVACIDAD</w:t>
      </w:r>
    </w:p>
    <w:p w:rsidR="00E45911" w:rsidRPr="00685353" w:rsidRDefault="00E45911" w:rsidP="00E45911">
      <w:pPr>
        <w:spacing w:after="0" w:line="276" w:lineRule="auto"/>
        <w:jc w:val="center"/>
        <w:rPr>
          <w:rFonts w:ascii="Arial" w:hAnsi="Arial" w:cs="Arial"/>
          <w:b/>
          <w:sz w:val="20"/>
          <w:szCs w:val="20"/>
        </w:rPr>
      </w:pP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El Instituto Municipal de la Juventud en Tlaquepaque, mejor conocido como IMJUVET, es un Organismo Público Descentralizo del Gobierno Municipal de San Pedro Tlaquepaque; con domicilio en calle Prolongación Pedro de </w:t>
      </w:r>
      <w:proofErr w:type="spellStart"/>
      <w:r w:rsidRPr="00685353">
        <w:rPr>
          <w:rFonts w:ascii="Arial" w:hAnsi="Arial" w:cs="Arial"/>
          <w:sz w:val="20"/>
          <w:szCs w:val="20"/>
        </w:rPr>
        <w:t>Ayza</w:t>
      </w:r>
      <w:proofErr w:type="spellEnd"/>
      <w:r w:rsidRPr="00685353">
        <w:rPr>
          <w:rFonts w:ascii="Arial" w:hAnsi="Arial" w:cs="Arial"/>
          <w:sz w:val="20"/>
          <w:szCs w:val="20"/>
        </w:rPr>
        <w:t xml:space="preserve"> 195, colonia Hidalgo, ciudad Guadalajara, municipio o delegación Tlaquepaque, C.P. 45540, en la entidad de Jalisco, país México, y portal de internet imjuve.tlaquepaque.gob.mx, es el responsable del uso y protección de sus datos personales, y al respecto le informamos lo siguiente:</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200" w:line="276" w:lineRule="auto"/>
        <w:jc w:val="both"/>
        <w:rPr>
          <w:rFonts w:ascii="Arial" w:hAnsi="Arial" w:cs="Arial"/>
          <w:b/>
          <w:sz w:val="20"/>
          <w:szCs w:val="20"/>
        </w:rPr>
      </w:pPr>
      <w:r w:rsidRPr="00685353">
        <w:rPr>
          <w:rFonts w:ascii="Arial" w:hAnsi="Arial" w:cs="Arial"/>
          <w:b/>
          <w:sz w:val="20"/>
          <w:szCs w:val="20"/>
        </w:rPr>
        <w:t>¿Para qué fines utilizaremos sus datos personales?</w:t>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Los datos personales que IMJUVET posee, recibe, administra o genera, tienen la finalidad exclusiva de ser utilizados solo para dar seguimiento a los servicios públicos en ejercicio a nuestras funciones y/o confirmar la identidad de las personas que lo otorgaron para recibir los apoyos de becas con Instituciones Educativas que celebraron convenios con IMJUVET a fines de apoyar a los ciudadanos del Municipio para alcanzar un mejor nivel académico.</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200" w:line="276" w:lineRule="auto"/>
        <w:jc w:val="both"/>
        <w:rPr>
          <w:rFonts w:ascii="Arial" w:hAnsi="Arial" w:cs="Arial"/>
          <w:sz w:val="20"/>
          <w:szCs w:val="20"/>
        </w:rPr>
      </w:pPr>
      <w:r w:rsidRPr="00685353">
        <w:rPr>
          <w:rFonts w:ascii="Arial" w:hAnsi="Arial" w:cs="Arial"/>
          <w:b/>
          <w:sz w:val="20"/>
          <w:szCs w:val="20"/>
        </w:rPr>
        <w:t>¿Qué datos personales utilizaremos para estos fines?</w:t>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Para llevar a cabo las finalidades descritas en el presente aviso de privacidad, utilizaremos los siguientes datos personales: </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numPr>
          <w:ilvl w:val="0"/>
          <w:numId w:val="9"/>
        </w:numPr>
        <w:spacing w:after="0" w:line="276" w:lineRule="auto"/>
        <w:contextualSpacing/>
        <w:jc w:val="both"/>
        <w:rPr>
          <w:rFonts w:ascii="Arial" w:hAnsi="Arial" w:cs="Arial"/>
          <w:sz w:val="20"/>
          <w:szCs w:val="20"/>
        </w:rPr>
      </w:pPr>
      <w:r w:rsidRPr="00685353">
        <w:rPr>
          <w:rFonts w:ascii="Arial" w:hAnsi="Arial" w:cs="Arial"/>
          <w:sz w:val="20"/>
          <w:szCs w:val="20"/>
        </w:rPr>
        <w:t>Datos de identificación</w:t>
      </w:r>
    </w:p>
    <w:p w:rsidR="00E45911" w:rsidRPr="00685353" w:rsidRDefault="00E45911" w:rsidP="00E45911">
      <w:pPr>
        <w:numPr>
          <w:ilvl w:val="0"/>
          <w:numId w:val="9"/>
        </w:numPr>
        <w:spacing w:after="0" w:line="276" w:lineRule="auto"/>
        <w:contextualSpacing/>
        <w:jc w:val="both"/>
        <w:rPr>
          <w:rFonts w:ascii="Arial" w:hAnsi="Arial" w:cs="Arial"/>
          <w:sz w:val="20"/>
          <w:szCs w:val="20"/>
        </w:rPr>
      </w:pPr>
      <w:r w:rsidRPr="00685353">
        <w:rPr>
          <w:rFonts w:ascii="Arial" w:hAnsi="Arial" w:cs="Arial"/>
          <w:sz w:val="20"/>
          <w:szCs w:val="20"/>
        </w:rPr>
        <w:t>Datos de contacto</w:t>
      </w:r>
    </w:p>
    <w:p w:rsidR="00E45911" w:rsidRPr="00685353" w:rsidRDefault="00E45911" w:rsidP="00E45911">
      <w:pPr>
        <w:numPr>
          <w:ilvl w:val="0"/>
          <w:numId w:val="9"/>
        </w:numPr>
        <w:spacing w:after="0" w:line="276" w:lineRule="auto"/>
        <w:contextualSpacing/>
        <w:jc w:val="both"/>
        <w:rPr>
          <w:rFonts w:ascii="Arial" w:hAnsi="Arial" w:cs="Arial"/>
          <w:sz w:val="20"/>
          <w:szCs w:val="20"/>
        </w:rPr>
      </w:pPr>
      <w:r w:rsidRPr="00685353">
        <w:rPr>
          <w:rFonts w:ascii="Arial" w:hAnsi="Arial" w:cs="Arial"/>
          <w:sz w:val="20"/>
          <w:szCs w:val="20"/>
        </w:rPr>
        <w:t>Datos laborales</w:t>
      </w:r>
    </w:p>
    <w:p w:rsidR="00E45911" w:rsidRPr="00685353" w:rsidRDefault="00E45911" w:rsidP="00E45911">
      <w:pPr>
        <w:numPr>
          <w:ilvl w:val="0"/>
          <w:numId w:val="9"/>
        </w:numPr>
        <w:spacing w:after="0" w:line="276" w:lineRule="auto"/>
        <w:contextualSpacing/>
        <w:jc w:val="both"/>
        <w:rPr>
          <w:rFonts w:ascii="Arial" w:hAnsi="Arial" w:cs="Arial"/>
          <w:sz w:val="20"/>
          <w:szCs w:val="20"/>
        </w:rPr>
      </w:pPr>
      <w:r w:rsidRPr="00685353">
        <w:rPr>
          <w:rFonts w:ascii="Arial" w:hAnsi="Arial" w:cs="Arial"/>
          <w:sz w:val="20"/>
          <w:szCs w:val="20"/>
        </w:rPr>
        <w:t>Datos académicos</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200" w:line="276" w:lineRule="auto"/>
        <w:jc w:val="both"/>
        <w:rPr>
          <w:rFonts w:ascii="Arial" w:hAnsi="Arial" w:cs="Arial"/>
          <w:b/>
          <w:sz w:val="20"/>
          <w:szCs w:val="20"/>
        </w:rPr>
      </w:pPr>
      <w:r w:rsidRPr="00685353">
        <w:rPr>
          <w:rFonts w:ascii="Arial" w:hAnsi="Arial" w:cs="Arial"/>
          <w:b/>
          <w:sz w:val="20"/>
          <w:szCs w:val="20"/>
        </w:rPr>
        <w:t>¿Con quién compartimos su información personal y para qué fines?</w:t>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Le informamos que sus datos personales que resguardamos, son de uso exclusivo para este Gobierno Municipal, a excepción de los programas con Instituciones Educativas con quienes Usted pudiera haber solicitado una beca educativa, a quienes se les proporcionan los documentos y registros que se hayan entregado por su persona con el objetivo de que el Instituto Educativo, realice la gestión administrativa correspondiente, dando seguimiento y cumplimiento con lo estipulado en los convenios celebrados para las becas otorgadas por este IMJUVET.</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 Con relación a las transferencias que requieren su consentimiento, si usted después de leer este aviso de privacidad no manifiesta su negativa para que las mismas se lleven a cabo, entenderemos que nos lo ha otorgado. Ponemos a su disposición el siguiente mecanismo para que, en su caso, nos pueda comunicar su negativa para que dichas transferencias se realicen:</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200" w:line="276" w:lineRule="auto"/>
        <w:jc w:val="both"/>
        <w:rPr>
          <w:rFonts w:ascii="Arial" w:hAnsi="Arial" w:cs="Arial"/>
          <w:sz w:val="20"/>
          <w:szCs w:val="20"/>
        </w:rPr>
      </w:pPr>
      <w:r w:rsidRPr="00685353">
        <w:rPr>
          <w:rFonts w:ascii="Arial" w:hAnsi="Arial" w:cs="Arial"/>
          <w:b/>
          <w:sz w:val="20"/>
          <w:szCs w:val="20"/>
        </w:rPr>
        <w:t>¿Cómo puede acceder, rectificar o cancelar sus datos personales, u oponerse a su uso?</w:t>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Usted tiene derecho a conocer qué datos personales resguardamos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w:t>
      </w:r>
      <w:r w:rsidRPr="00685353">
        <w:rPr>
          <w:rFonts w:ascii="Arial" w:hAnsi="Arial" w:cs="Arial"/>
          <w:sz w:val="20"/>
          <w:szCs w:val="20"/>
        </w:rPr>
        <w:lastRenderedPageBreak/>
        <w:t xml:space="preserve">oponerse al uso de sus datos personales para fines específicos (Oposición). Estos derechos se conocen como derechos ARCO. </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ind w:left="708"/>
        <w:jc w:val="both"/>
        <w:rPr>
          <w:rFonts w:ascii="Arial" w:hAnsi="Arial" w:cs="Arial"/>
          <w:sz w:val="20"/>
          <w:szCs w:val="20"/>
        </w:rPr>
      </w:pPr>
      <w:r w:rsidRPr="00685353">
        <w:rPr>
          <w:rFonts w:ascii="Arial" w:hAnsi="Arial" w:cs="Arial"/>
          <w:sz w:val="20"/>
          <w:szCs w:val="20"/>
        </w:rPr>
        <w:t>Para conocer el procedimiento y requisitos para ejercer los derechos ARCO o la revocación del consentimiento  de uso de sus datos personales, usted puede solicitar información vía telefónica, en las instalaciones del IMJUVET o consultando la Guía de Solicitudes de Derecho Arco en el Aviso de Confidencialidad de la página web imjuve.tlaquepaque.gob.mx; y deberá presentar la solicitud respectiva al área de Transparencia del IMJUVET mediante el correo electrónico jovenestlaq@gmail.com, o presentado su escrito a sus instalaciones.</w:t>
      </w:r>
    </w:p>
    <w:p w:rsidR="00E45911" w:rsidRPr="00685353" w:rsidRDefault="00E45911" w:rsidP="00E45911">
      <w:pPr>
        <w:spacing w:after="0" w:line="276" w:lineRule="auto"/>
        <w:ind w:left="708"/>
        <w:jc w:val="both"/>
        <w:rPr>
          <w:rFonts w:ascii="Arial" w:hAnsi="Arial" w:cs="Arial"/>
          <w:sz w:val="20"/>
          <w:szCs w:val="20"/>
        </w:rPr>
      </w:pPr>
    </w:p>
    <w:p w:rsidR="00E45911" w:rsidRPr="00685353" w:rsidRDefault="00E45911" w:rsidP="00E45911">
      <w:pPr>
        <w:spacing w:after="0" w:line="276" w:lineRule="auto"/>
        <w:ind w:left="708"/>
        <w:jc w:val="both"/>
        <w:rPr>
          <w:rFonts w:ascii="Arial" w:hAnsi="Arial" w:cs="Arial"/>
          <w:sz w:val="20"/>
          <w:szCs w:val="20"/>
        </w:rPr>
      </w:pPr>
      <w:r w:rsidRPr="00685353">
        <w:rPr>
          <w:rFonts w:ascii="Arial" w:hAnsi="Arial" w:cs="Arial"/>
          <w:sz w:val="20"/>
          <w:szCs w:val="20"/>
        </w:rPr>
        <w:t xml:space="preserve">Los datos de contacto de la persona o departamento de datos personales, que está a cargo de dar trámite a las solicitudes de derechos ARCO, son los siguientes: </w:t>
      </w:r>
    </w:p>
    <w:p w:rsidR="00E45911" w:rsidRPr="00685353" w:rsidRDefault="00E45911" w:rsidP="00E45911">
      <w:pPr>
        <w:spacing w:after="0" w:line="276" w:lineRule="auto"/>
        <w:ind w:left="708"/>
        <w:jc w:val="both"/>
        <w:rPr>
          <w:rFonts w:ascii="Arial" w:hAnsi="Arial" w:cs="Arial"/>
          <w:sz w:val="20"/>
          <w:szCs w:val="20"/>
        </w:rPr>
      </w:pPr>
    </w:p>
    <w:p w:rsidR="00E45911" w:rsidRPr="00685353" w:rsidRDefault="00E45911" w:rsidP="00E45911">
      <w:pPr>
        <w:numPr>
          <w:ilvl w:val="0"/>
          <w:numId w:val="10"/>
        </w:numPr>
        <w:spacing w:after="0" w:line="276" w:lineRule="auto"/>
        <w:contextualSpacing/>
        <w:jc w:val="both"/>
        <w:rPr>
          <w:rFonts w:ascii="Arial" w:hAnsi="Arial" w:cs="Arial"/>
          <w:sz w:val="20"/>
          <w:szCs w:val="20"/>
        </w:rPr>
      </w:pPr>
      <w:r w:rsidRPr="00685353">
        <w:rPr>
          <w:rFonts w:ascii="Arial" w:hAnsi="Arial" w:cs="Arial"/>
          <w:sz w:val="20"/>
          <w:szCs w:val="20"/>
        </w:rPr>
        <w:t>Nombre de la persona o departamento de datos personales: Transparencia del IMJUVET</w:t>
      </w:r>
    </w:p>
    <w:p w:rsidR="00E45911" w:rsidRPr="00685353" w:rsidRDefault="00E45911" w:rsidP="00E45911">
      <w:pPr>
        <w:numPr>
          <w:ilvl w:val="0"/>
          <w:numId w:val="10"/>
        </w:numPr>
        <w:spacing w:after="0" w:line="276" w:lineRule="auto"/>
        <w:contextualSpacing/>
        <w:jc w:val="both"/>
        <w:rPr>
          <w:rFonts w:ascii="Arial" w:hAnsi="Arial" w:cs="Arial"/>
          <w:sz w:val="20"/>
          <w:szCs w:val="20"/>
        </w:rPr>
      </w:pPr>
      <w:r w:rsidRPr="00685353">
        <w:rPr>
          <w:rFonts w:ascii="Arial" w:hAnsi="Arial" w:cs="Arial"/>
          <w:sz w:val="20"/>
          <w:szCs w:val="20"/>
        </w:rPr>
        <w:t xml:space="preserve">Domicilio: calle Prolongación Pedro de </w:t>
      </w:r>
      <w:proofErr w:type="spellStart"/>
      <w:r w:rsidRPr="00685353">
        <w:rPr>
          <w:rFonts w:ascii="Arial" w:hAnsi="Arial" w:cs="Arial"/>
          <w:sz w:val="20"/>
          <w:szCs w:val="20"/>
        </w:rPr>
        <w:t>Ayza</w:t>
      </w:r>
      <w:proofErr w:type="spellEnd"/>
      <w:r w:rsidRPr="00685353">
        <w:rPr>
          <w:rFonts w:ascii="Arial" w:hAnsi="Arial" w:cs="Arial"/>
          <w:sz w:val="20"/>
          <w:szCs w:val="20"/>
        </w:rPr>
        <w:t xml:space="preserve"> 195, colonia Hidalgo, ciudad Guadalajara, municipio o delegación Tlaquepaque, </w:t>
      </w:r>
      <w:proofErr w:type="spellStart"/>
      <w:r w:rsidRPr="00685353">
        <w:rPr>
          <w:rFonts w:ascii="Arial" w:hAnsi="Arial" w:cs="Arial"/>
          <w:sz w:val="20"/>
          <w:szCs w:val="20"/>
        </w:rPr>
        <w:t>c.p.</w:t>
      </w:r>
      <w:proofErr w:type="spellEnd"/>
      <w:r w:rsidRPr="00685353">
        <w:rPr>
          <w:rFonts w:ascii="Arial" w:hAnsi="Arial" w:cs="Arial"/>
          <w:sz w:val="20"/>
          <w:szCs w:val="20"/>
        </w:rPr>
        <w:t xml:space="preserve"> 45540, en la entidad de Jalisco, país México</w:t>
      </w:r>
    </w:p>
    <w:p w:rsidR="00E45911" w:rsidRPr="00685353" w:rsidRDefault="00E45911" w:rsidP="00E45911">
      <w:pPr>
        <w:numPr>
          <w:ilvl w:val="0"/>
          <w:numId w:val="10"/>
        </w:numPr>
        <w:spacing w:after="0" w:line="276" w:lineRule="auto"/>
        <w:contextualSpacing/>
        <w:jc w:val="both"/>
        <w:rPr>
          <w:rFonts w:ascii="Arial" w:hAnsi="Arial" w:cs="Arial"/>
          <w:sz w:val="20"/>
          <w:szCs w:val="20"/>
        </w:rPr>
      </w:pPr>
      <w:r w:rsidRPr="00685353">
        <w:rPr>
          <w:rFonts w:ascii="Arial" w:hAnsi="Arial" w:cs="Arial"/>
          <w:sz w:val="20"/>
          <w:szCs w:val="20"/>
        </w:rPr>
        <w:t>Correo electrónico: jovenestlaq@gmail.com</w:t>
      </w:r>
    </w:p>
    <w:p w:rsidR="00E45911" w:rsidRPr="00685353" w:rsidRDefault="00E45911" w:rsidP="00E45911">
      <w:pPr>
        <w:numPr>
          <w:ilvl w:val="0"/>
          <w:numId w:val="10"/>
        </w:numPr>
        <w:spacing w:after="0" w:line="276" w:lineRule="auto"/>
        <w:contextualSpacing/>
        <w:jc w:val="both"/>
        <w:rPr>
          <w:rFonts w:ascii="Arial" w:hAnsi="Arial" w:cs="Arial"/>
          <w:sz w:val="20"/>
          <w:szCs w:val="20"/>
        </w:rPr>
      </w:pPr>
      <w:r w:rsidRPr="00685353">
        <w:rPr>
          <w:rFonts w:ascii="Arial" w:hAnsi="Arial" w:cs="Arial"/>
          <w:sz w:val="20"/>
          <w:szCs w:val="20"/>
        </w:rPr>
        <w:t>Número telefónico: 36575200 o 33363561</w:t>
      </w:r>
    </w:p>
    <w:p w:rsidR="00E45911" w:rsidRPr="00685353" w:rsidRDefault="00E45911" w:rsidP="00E45911">
      <w:pPr>
        <w:spacing w:after="0" w:line="276" w:lineRule="auto"/>
        <w:ind w:left="708"/>
        <w:jc w:val="both"/>
        <w:rPr>
          <w:rFonts w:ascii="Arial" w:hAnsi="Arial" w:cs="Arial"/>
          <w:sz w:val="20"/>
          <w:szCs w:val="20"/>
        </w:rPr>
      </w:pPr>
    </w:p>
    <w:p w:rsidR="00E45911" w:rsidRPr="00685353" w:rsidRDefault="00E45911" w:rsidP="00E45911">
      <w:pPr>
        <w:spacing w:after="0" w:line="276" w:lineRule="auto"/>
        <w:ind w:left="708"/>
        <w:jc w:val="both"/>
        <w:rPr>
          <w:rFonts w:ascii="Arial" w:hAnsi="Arial" w:cs="Arial"/>
          <w:sz w:val="20"/>
          <w:szCs w:val="20"/>
        </w:rPr>
      </w:pPr>
      <w:r w:rsidRPr="00685353">
        <w:rPr>
          <w:rFonts w:ascii="Arial" w:hAnsi="Arial" w:cs="Arial"/>
          <w:sz w:val="20"/>
          <w:szCs w:val="20"/>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rsidR="00E45911" w:rsidRPr="00685353" w:rsidRDefault="00E45911" w:rsidP="00E45911">
      <w:pPr>
        <w:spacing w:after="0" w:line="276" w:lineRule="auto"/>
        <w:ind w:left="708"/>
        <w:jc w:val="both"/>
        <w:rPr>
          <w:rFonts w:ascii="Arial" w:hAnsi="Arial" w:cs="Arial"/>
          <w:sz w:val="20"/>
          <w:szCs w:val="20"/>
        </w:rPr>
      </w:pPr>
    </w:p>
    <w:p w:rsidR="00E45911" w:rsidRPr="00685353" w:rsidRDefault="00E45911" w:rsidP="00E45911">
      <w:pPr>
        <w:spacing w:after="200" w:line="276" w:lineRule="auto"/>
        <w:jc w:val="both"/>
        <w:rPr>
          <w:rFonts w:ascii="Arial" w:hAnsi="Arial" w:cs="Arial"/>
          <w:sz w:val="20"/>
          <w:szCs w:val="20"/>
        </w:rPr>
      </w:pPr>
      <w:r w:rsidRPr="00685353">
        <w:rPr>
          <w:rFonts w:ascii="Arial" w:hAnsi="Arial" w:cs="Arial"/>
          <w:b/>
          <w:sz w:val="20"/>
          <w:szCs w:val="20"/>
        </w:rPr>
        <w:t>¿Cómo puede conocer los cambios en este aviso de privacidad?</w:t>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El presente aviso de privacidad puede sufrir modificaciones, cambios o actualizaciones derivadas de nuevos requerimientos legales; de nuestras propias necesidades por mejorar los procedimientos y nuestras prácticas de privacidad, o por otras causas; dichas modificaciones serán oportunamente informadas a través de la página oficial del IMJUVET: imjuve.tlaquepaque.gob.mx. </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Lo anterior, se realiza en cumplimiento a lo ordenado en los Artículos 2, Fracción III y V, Artículo 3, Fracción II, Inciso a), Artículos 20, 21, 21-Bis, 22, 23 y 25, Fracciones XV, XVII, XIX y XX, de la Ley de Transparencia y Acceso a la Información Pública del Estado de Jalisco y sus Municipios.</w:t>
      </w:r>
    </w:p>
    <w:p w:rsidR="00E45911" w:rsidRPr="00685353" w:rsidRDefault="00E45911" w:rsidP="00E45911">
      <w:pPr>
        <w:spacing w:after="0" w:line="276" w:lineRule="auto"/>
        <w:jc w:val="both"/>
        <w:rPr>
          <w:rFonts w:ascii="Arial" w:hAnsi="Arial" w:cs="Arial"/>
          <w:b/>
          <w:sz w:val="20"/>
          <w:szCs w:val="20"/>
        </w:rPr>
      </w:pPr>
    </w:p>
    <w:p w:rsidR="00E45911" w:rsidRPr="00685353" w:rsidRDefault="00E45911" w:rsidP="00E45911">
      <w:pPr>
        <w:spacing w:after="0" w:line="276" w:lineRule="auto"/>
        <w:rPr>
          <w:rFonts w:ascii="Arial" w:hAnsi="Arial" w:cs="Arial"/>
          <w:b/>
          <w:sz w:val="20"/>
          <w:szCs w:val="20"/>
        </w:rPr>
      </w:pPr>
      <w:r w:rsidRPr="00685353">
        <w:rPr>
          <w:rFonts w:ascii="Arial" w:hAnsi="Arial" w:cs="Arial"/>
          <w:b/>
          <w:sz w:val="20"/>
          <w:szCs w:val="20"/>
        </w:rPr>
        <w:t>AVISO DE PRIVACIDAD SIMPLIFICADO.</w:t>
      </w: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jc w:val="center"/>
        <w:rPr>
          <w:rFonts w:ascii="Arial" w:hAnsi="Arial" w:cs="Arial"/>
          <w:b/>
          <w:sz w:val="20"/>
          <w:szCs w:val="20"/>
        </w:rPr>
      </w:pPr>
      <w:r w:rsidRPr="00685353">
        <w:rPr>
          <w:rFonts w:ascii="Arial" w:hAnsi="Arial" w:cs="Arial"/>
          <w:b/>
          <w:sz w:val="20"/>
          <w:szCs w:val="20"/>
        </w:rPr>
        <w:t>AVISO DE PRIVACIDAD</w:t>
      </w: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jc w:val="both"/>
        <w:rPr>
          <w:rFonts w:ascii="Arial" w:hAnsi="Arial" w:cs="Arial"/>
          <w:b/>
          <w:sz w:val="20"/>
          <w:szCs w:val="20"/>
        </w:rPr>
      </w:pPr>
      <w:r w:rsidRPr="00685353">
        <w:rPr>
          <w:rFonts w:ascii="Arial" w:hAnsi="Arial" w:cs="Arial"/>
          <w:b/>
          <w:sz w:val="20"/>
          <w:szCs w:val="20"/>
        </w:rPr>
        <w:t xml:space="preserve">¿Quiénes somos? </w:t>
      </w:r>
      <w:r w:rsidRPr="00685353">
        <w:rPr>
          <w:rFonts w:ascii="Arial" w:hAnsi="Arial" w:cs="Arial"/>
          <w:b/>
          <w:sz w:val="20"/>
          <w:szCs w:val="20"/>
        </w:rPr>
        <w:tab/>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El Instituto Municipal de la Juventud en Tlaquepaque, mejor conocido como IMJUVET, es un Organismo Público Descentralizo del Gobierno Municipal de San Pedro Tlaquepaque; con domicilio </w:t>
      </w:r>
      <w:r w:rsidRPr="00685353">
        <w:rPr>
          <w:rFonts w:ascii="Arial" w:hAnsi="Arial" w:cs="Arial"/>
          <w:sz w:val="20"/>
          <w:szCs w:val="20"/>
        </w:rPr>
        <w:lastRenderedPageBreak/>
        <w:t xml:space="preserve">en calle Prolongación Pedro de </w:t>
      </w:r>
      <w:proofErr w:type="spellStart"/>
      <w:r w:rsidRPr="00685353">
        <w:rPr>
          <w:rFonts w:ascii="Arial" w:hAnsi="Arial" w:cs="Arial"/>
          <w:sz w:val="20"/>
          <w:szCs w:val="20"/>
        </w:rPr>
        <w:t>Ayza</w:t>
      </w:r>
      <w:proofErr w:type="spellEnd"/>
      <w:r w:rsidRPr="00685353">
        <w:rPr>
          <w:rFonts w:ascii="Arial" w:hAnsi="Arial" w:cs="Arial"/>
          <w:sz w:val="20"/>
          <w:szCs w:val="20"/>
        </w:rPr>
        <w:t xml:space="preserve"> 195, colonia Hidalgo, ciudad Guadalajara, municipio o delegación Tlaquepaque, C.P. 45540, en la entidad de Jalisco, país México, y portal de internet imjuve.tlaquepaque.gob.mx, es el responsable del uso y protección de sus datos personales, y al respecto le informamos lo siguiente:</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b/>
          <w:sz w:val="20"/>
          <w:szCs w:val="20"/>
        </w:rPr>
        <w:t>¿Para qué fines utilizaremos sus datos personales?</w:t>
      </w:r>
      <w:r w:rsidRPr="00685353">
        <w:rPr>
          <w:rFonts w:ascii="Arial" w:hAnsi="Arial" w:cs="Arial"/>
          <w:sz w:val="20"/>
          <w:szCs w:val="20"/>
        </w:rPr>
        <w:tab/>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Los datos personales que IMJUVET posee, recibe, administra o genera, tienen la finalidad exclusiva de ser utilizados solo para dar seguimiento a los servicios públicos en ejercicio a nuestras funciones y/o confirmar la identidad de las personas que lo otorgaron para recibir los apoyos de becas con Instituciones Educativas que celebraron convenios con IMJUVET a fines de apoyar a los ciudadanos del Municipio para alcanzar un mejor nivel académico.</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b/>
          <w:sz w:val="20"/>
          <w:szCs w:val="20"/>
        </w:rPr>
        <w:t>¿Dónde puedo consultar el aviso de privacidad integral</w:t>
      </w:r>
      <w:r w:rsidRPr="00685353">
        <w:rPr>
          <w:rFonts w:ascii="Arial" w:hAnsi="Arial" w:cs="Arial"/>
          <w:sz w:val="20"/>
          <w:szCs w:val="20"/>
        </w:rPr>
        <w:t xml:space="preserve">? </w:t>
      </w:r>
      <w:r w:rsidRPr="00685353">
        <w:rPr>
          <w:rFonts w:ascii="Arial" w:hAnsi="Arial" w:cs="Arial"/>
          <w:sz w:val="20"/>
          <w:szCs w:val="20"/>
        </w:rPr>
        <w:tab/>
      </w: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a través de la página oficial del IMJUVET: imjuve.tlaquepaque.gob.mx.</w:t>
      </w: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rPr>
          <w:rFonts w:ascii="Arial" w:hAnsi="Arial" w:cs="Arial"/>
          <w:b/>
          <w:sz w:val="20"/>
          <w:szCs w:val="20"/>
        </w:rPr>
      </w:pPr>
      <w:r w:rsidRPr="00685353">
        <w:rPr>
          <w:rFonts w:ascii="Arial" w:hAnsi="Arial" w:cs="Arial"/>
          <w:b/>
          <w:sz w:val="20"/>
          <w:szCs w:val="20"/>
        </w:rPr>
        <w:t>AVISO DE PRIVACIDAD CORTO.</w:t>
      </w: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jc w:val="center"/>
        <w:rPr>
          <w:rFonts w:ascii="Arial" w:hAnsi="Arial" w:cs="Arial"/>
          <w:b/>
          <w:sz w:val="20"/>
          <w:szCs w:val="20"/>
        </w:rPr>
      </w:pPr>
      <w:r w:rsidRPr="00685353">
        <w:rPr>
          <w:rFonts w:ascii="Arial" w:hAnsi="Arial" w:cs="Arial"/>
          <w:b/>
          <w:sz w:val="20"/>
          <w:szCs w:val="20"/>
        </w:rPr>
        <w:t>AVISO DE PRIVACIDAD</w:t>
      </w:r>
    </w:p>
    <w:p w:rsidR="00E45911" w:rsidRPr="00685353" w:rsidRDefault="00E45911" w:rsidP="00E45911">
      <w:pPr>
        <w:spacing w:after="0" w:line="276" w:lineRule="auto"/>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r w:rsidRPr="00685353">
        <w:rPr>
          <w:rFonts w:ascii="Arial" w:hAnsi="Arial" w:cs="Arial"/>
          <w:sz w:val="20"/>
          <w:szCs w:val="20"/>
        </w:rPr>
        <w:t xml:space="preserve">Instituto Municipal de la Juventud en Tlaquepaque, con domicilio en Prolongación Pedro de </w:t>
      </w:r>
      <w:proofErr w:type="spellStart"/>
      <w:r w:rsidRPr="00685353">
        <w:rPr>
          <w:rFonts w:ascii="Arial" w:hAnsi="Arial" w:cs="Arial"/>
          <w:sz w:val="20"/>
          <w:szCs w:val="20"/>
        </w:rPr>
        <w:t>Ayza</w:t>
      </w:r>
      <w:proofErr w:type="spellEnd"/>
      <w:r w:rsidRPr="00685353">
        <w:rPr>
          <w:rFonts w:ascii="Arial" w:hAnsi="Arial" w:cs="Arial"/>
          <w:sz w:val="20"/>
          <w:szCs w:val="20"/>
        </w:rPr>
        <w:t xml:space="preserve"> 195, Col. Hidalgo, Tlaquepaque, Jalisco, México; utilizara los datos personales que Usted brinda, solo para el uso exclusivo para lo que fueron otorgados, cumpliendo con lo establecido en la Ley de Transparencia e Información Pública del Estado de Jalisco y sus Municipios. Para mayor información acerca del tratamiento y de los derechos que puede hacer valer, usted puede acceder al aviso de privacidad integral a través de la página web imjuve.tlaquepaque.gob.mx</w:t>
      </w: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E45911">
      <w:pPr>
        <w:spacing w:after="0" w:line="276" w:lineRule="auto"/>
        <w:jc w:val="both"/>
        <w:rPr>
          <w:rFonts w:ascii="Arial" w:hAnsi="Arial" w:cs="Arial"/>
          <w:sz w:val="20"/>
          <w:szCs w:val="20"/>
        </w:rPr>
      </w:pPr>
    </w:p>
    <w:p w:rsidR="00E45911" w:rsidRPr="00685353" w:rsidRDefault="00E45911" w:rsidP="00DF0476">
      <w:pPr>
        <w:rPr>
          <w:rFonts w:ascii="Arial" w:hAnsi="Arial" w:cs="Arial"/>
          <w:sz w:val="20"/>
          <w:szCs w:val="20"/>
        </w:rPr>
      </w:pPr>
    </w:p>
    <w:p w:rsidR="00EB5398" w:rsidRPr="00685353" w:rsidRDefault="00EB5398" w:rsidP="00EB5398">
      <w:pPr>
        <w:rPr>
          <w:rFonts w:ascii="Arial" w:hAnsi="Arial" w:cs="Arial"/>
          <w:sz w:val="20"/>
          <w:szCs w:val="20"/>
        </w:rPr>
      </w:pPr>
      <w:r w:rsidRPr="00685353">
        <w:rPr>
          <w:rFonts w:ascii="Arial" w:hAnsi="Arial" w:cs="Arial"/>
          <w:sz w:val="20"/>
          <w:szCs w:val="20"/>
        </w:rPr>
        <w:t>Por votación económica se pregunta si se aprueba.</w:t>
      </w:r>
      <w:r w:rsidR="00836C1E">
        <w:rPr>
          <w:rFonts w:ascii="Arial" w:hAnsi="Arial" w:cs="Arial"/>
          <w:sz w:val="20"/>
          <w:szCs w:val="20"/>
        </w:rPr>
        <w:t>_____</w:t>
      </w:r>
      <w:r w:rsidRPr="00685353">
        <w:rPr>
          <w:rFonts w:ascii="Arial" w:hAnsi="Arial" w:cs="Arial"/>
          <w:sz w:val="20"/>
          <w:szCs w:val="20"/>
        </w:rPr>
        <w:t>_</w:t>
      </w:r>
      <w:r w:rsidR="00836C1E">
        <w:rPr>
          <w:rFonts w:ascii="Arial" w:hAnsi="Arial" w:cs="Arial"/>
          <w:sz w:val="20"/>
          <w:szCs w:val="20"/>
        </w:rPr>
        <w:t xml:space="preserve"> </w:t>
      </w:r>
      <w:r w:rsidR="00836C1E" w:rsidRPr="00836C1E">
        <w:rPr>
          <w:rFonts w:ascii="Arial" w:hAnsi="Arial" w:cs="Arial"/>
          <w:b/>
          <w:sz w:val="20"/>
          <w:szCs w:val="20"/>
        </w:rPr>
        <w:t>APROBAD</w:t>
      </w:r>
      <w:r w:rsidR="00836C1E">
        <w:rPr>
          <w:rFonts w:ascii="Arial" w:hAnsi="Arial" w:cs="Arial"/>
          <w:b/>
          <w:sz w:val="20"/>
          <w:szCs w:val="20"/>
        </w:rPr>
        <w:t>O</w:t>
      </w:r>
      <w:r w:rsidR="00836C1E" w:rsidRPr="00836C1E">
        <w:rPr>
          <w:rFonts w:ascii="Arial" w:hAnsi="Arial" w:cs="Arial"/>
          <w:b/>
          <w:sz w:val="20"/>
          <w:szCs w:val="20"/>
        </w:rPr>
        <w:t xml:space="preserve"> POR UNANIMIDAD</w:t>
      </w:r>
      <w:r w:rsidR="00836C1E">
        <w:rPr>
          <w:rFonts w:ascii="Arial" w:hAnsi="Arial" w:cs="Arial"/>
          <w:sz w:val="20"/>
          <w:szCs w:val="20"/>
        </w:rPr>
        <w:t>___</w:t>
      </w:r>
    </w:p>
    <w:p w:rsidR="00DF0476" w:rsidRPr="00685353" w:rsidRDefault="00EB5398" w:rsidP="00DF0476">
      <w:pPr>
        <w:rPr>
          <w:rFonts w:ascii="Arial" w:hAnsi="Arial" w:cs="Arial"/>
          <w:sz w:val="20"/>
          <w:szCs w:val="20"/>
        </w:rPr>
      </w:pPr>
      <w:r w:rsidRPr="00685353">
        <w:rPr>
          <w:rFonts w:ascii="Arial" w:hAnsi="Arial" w:cs="Arial"/>
          <w:sz w:val="20"/>
          <w:szCs w:val="20"/>
        </w:rPr>
        <w:t xml:space="preserve">Pasamos al </w:t>
      </w:r>
      <w:r w:rsidRPr="00685353">
        <w:rPr>
          <w:rFonts w:ascii="Arial" w:hAnsi="Arial" w:cs="Arial"/>
          <w:b/>
          <w:sz w:val="20"/>
          <w:szCs w:val="20"/>
        </w:rPr>
        <w:t xml:space="preserve">SEXTO </w:t>
      </w:r>
      <w:r w:rsidRPr="00685353">
        <w:rPr>
          <w:rFonts w:ascii="Arial" w:hAnsi="Arial" w:cs="Arial"/>
          <w:sz w:val="20"/>
          <w:szCs w:val="20"/>
        </w:rPr>
        <w:t>punto.-</w:t>
      </w:r>
      <w:r w:rsidR="00DF0476" w:rsidRPr="00685353">
        <w:rPr>
          <w:rFonts w:ascii="Arial" w:hAnsi="Arial" w:cs="Arial"/>
          <w:sz w:val="20"/>
          <w:szCs w:val="20"/>
        </w:rPr>
        <w:t xml:space="preserve"> Aprobación del Reglamento de Transparencia del Instituto Municipal de la Juventud</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REGLAMENTO DE TRANSPARENCIA E INFORMACIÓN PÚBLICA DELINSTITUTO MUNICIPAL DE LA JUVENTUD EN SAN PEDROTLAQUEPAQUE.</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TÍTULO PRIMERO</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DISPOSICIONES GENERALES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lastRenderedPageBreak/>
        <w:t>Artículo 1.- Naturaleza</w:t>
      </w:r>
      <w:r w:rsidRPr="00685353">
        <w:rPr>
          <w:rFonts w:ascii="Arial" w:hAnsi="Arial" w:cs="Arial"/>
          <w:sz w:val="20"/>
          <w:szCs w:val="20"/>
        </w:rPr>
        <w:t>.</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Las disposiciones de este reglamento son de orden público e interés social, y tienen por objeto regular las obligaciones y procedimientos internos del Instituto Municipal de la Juventud en Tlaquepaque, para transparentar la información de carácter público que se genere, posea o administra, como consecuencia de ejercicio de sus facultades o atribuciones, ejerciendo el derecho al acceso a la información pública como derecho humano y fundamental, garantizando su derecho a la protección de datos personales, así como la organización y funcionamiento de la Unidad de Transparencia y el Comité de Transparencia.</w:t>
      </w:r>
    </w:p>
    <w:p w:rsidR="008C2AA8" w:rsidRPr="00685353" w:rsidRDefault="008C2AA8" w:rsidP="008C2AA8">
      <w:pPr>
        <w:spacing w:after="0" w:line="360" w:lineRule="auto"/>
        <w:jc w:val="both"/>
        <w:rPr>
          <w:rFonts w:ascii="Arial" w:hAnsi="Arial" w:cs="Arial"/>
          <w:b/>
          <w:sz w:val="20"/>
          <w:szCs w:val="20"/>
          <w:highlight w:val="yellow"/>
        </w:rPr>
      </w:pPr>
    </w:p>
    <w:p w:rsidR="008C2AA8" w:rsidRPr="00685353" w:rsidRDefault="008C2AA8" w:rsidP="008C2AA8">
      <w:pPr>
        <w:spacing w:after="0" w:line="360" w:lineRule="auto"/>
        <w:jc w:val="both"/>
        <w:rPr>
          <w:rFonts w:ascii="Arial" w:hAnsi="Arial" w:cs="Arial"/>
          <w:i/>
          <w:sz w:val="20"/>
          <w:szCs w:val="20"/>
        </w:rPr>
      </w:pPr>
      <w:r w:rsidRPr="00685353">
        <w:rPr>
          <w:rFonts w:ascii="Arial" w:hAnsi="Arial" w:cs="Arial"/>
          <w:b/>
          <w:sz w:val="20"/>
          <w:szCs w:val="20"/>
        </w:rPr>
        <w:t>Artículo 2.- Objeto.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Esta Reglamento tiene por objeto: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Reconocer el derecho a la información como un derecho humano y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Transparentar el ejercicio de la función pública, la rendición de cuentas, así como el proceso de la toma de decisiones en los asuntos de interés público;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Garantizar y hacer efectivo el derecho a toda persona de solicitar, acceder, consultar, recibir, difundir, reproducir y publicar información pública, de conformidad con la presente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Clasificar la información pública en posesión del Instituto y mejorar la organización de archivos;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Proteger los datos personales en posesión del Instituto como información confidencial, de conformidad con las disposiciones legales aplicables;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Regular la organización y funcionamiento del Instituto de Transparencia, Información Pública del Estado de Jalisco;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Establecer las bases y la información de interés público que se debe difundir proactivamente;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Propiciar la participación ciudadana en la toma de decisiones públicas a fin de contribuir a la consolidación de la democracia;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Establecer los mecanismos para garantizar el cumplimiento y la efectiva aplicación de las medidas de apremio y las sanciones que correspondan.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i/>
          <w:sz w:val="20"/>
          <w:szCs w:val="20"/>
        </w:rPr>
      </w:pPr>
      <w:r w:rsidRPr="00685353">
        <w:rPr>
          <w:rFonts w:ascii="Arial" w:hAnsi="Arial" w:cs="Arial"/>
          <w:b/>
          <w:sz w:val="20"/>
          <w:szCs w:val="20"/>
        </w:rPr>
        <w:t>Artículo 3.- Fundamento.</w:t>
      </w:r>
    </w:p>
    <w:p w:rsidR="008C2AA8" w:rsidRPr="00685353" w:rsidRDefault="008C2AA8" w:rsidP="008C2AA8">
      <w:pPr>
        <w:spacing w:after="0" w:line="360" w:lineRule="auto"/>
        <w:jc w:val="both"/>
        <w:rPr>
          <w:rFonts w:ascii="Arial" w:hAnsi="Arial" w:cs="Arial"/>
          <w:sz w:val="20"/>
          <w:szCs w:val="20"/>
          <w:highlight w:val="lightGray"/>
        </w:rPr>
      </w:pPr>
      <w:r w:rsidRPr="00685353">
        <w:rPr>
          <w:rFonts w:ascii="Arial" w:hAnsi="Arial" w:cs="Arial"/>
          <w:sz w:val="20"/>
          <w:szCs w:val="20"/>
        </w:rPr>
        <w:t xml:space="preserve">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w:t>
      </w:r>
      <w:r w:rsidRPr="00685353">
        <w:rPr>
          <w:rFonts w:ascii="Arial" w:hAnsi="Arial" w:cs="Arial"/>
          <w:sz w:val="20"/>
          <w:szCs w:val="20"/>
        </w:rPr>
        <w:lastRenderedPageBreak/>
        <w:t>General de Transparencia y Acceso a la Información Pública, y la Ley de Transparencia y Acceso a la Información Pública del Estado de Jalisco y sus Municipios.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4.-</w:t>
      </w:r>
      <w:r w:rsidRPr="00685353">
        <w:rPr>
          <w:rFonts w:ascii="Arial" w:hAnsi="Arial" w:cs="Arial"/>
          <w:i/>
          <w:sz w:val="20"/>
          <w:szCs w:val="20"/>
        </w:rPr>
        <w:t xml:space="preserve"> </w:t>
      </w:r>
      <w:r w:rsidRPr="00685353">
        <w:rPr>
          <w:rFonts w:ascii="Arial" w:hAnsi="Arial" w:cs="Arial"/>
          <w:b/>
          <w:sz w:val="20"/>
          <w:szCs w:val="20"/>
        </w:rPr>
        <w:t>Conceptos.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Además de las definiciones establecidas en la Ley, para los efectos del presente Reglamento, se entenderá  por: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 </w:t>
      </w:r>
      <w:r w:rsidRPr="00685353">
        <w:rPr>
          <w:rFonts w:ascii="Arial" w:hAnsi="Arial" w:cs="Arial"/>
          <w:i/>
          <w:sz w:val="20"/>
          <w:szCs w:val="20"/>
        </w:rPr>
        <w:t>Ajuste Razonable:</w:t>
      </w:r>
      <w:r w:rsidRPr="00685353">
        <w:rPr>
          <w:rFonts w:ascii="Arial" w:hAnsi="Arial" w:cs="Arial"/>
          <w:sz w:val="20"/>
          <w:szCs w:val="20"/>
        </w:rPr>
        <w:t xml:space="preserve">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II. </w:t>
      </w:r>
      <w:r w:rsidRPr="00685353">
        <w:rPr>
          <w:rFonts w:ascii="Arial" w:hAnsi="Arial" w:cs="Arial"/>
          <w:i/>
          <w:sz w:val="20"/>
          <w:szCs w:val="20"/>
        </w:rPr>
        <w:t>Clasificación:</w:t>
      </w:r>
      <w:r w:rsidRPr="00685353">
        <w:rPr>
          <w:rFonts w:ascii="Arial" w:hAnsi="Arial" w:cs="Arial"/>
          <w:sz w:val="20"/>
          <w:szCs w:val="20"/>
        </w:rPr>
        <w:t xml:space="preserve"> Análisis a través del cual el Comité de Clasificación limita por un tiempo determinado el acceso, publicación o distribución de información de carácter reservada o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III. </w:t>
      </w:r>
      <w:r w:rsidRPr="00685353">
        <w:rPr>
          <w:rFonts w:ascii="Arial" w:hAnsi="Arial" w:cs="Arial"/>
          <w:i/>
          <w:sz w:val="20"/>
          <w:szCs w:val="20"/>
        </w:rPr>
        <w:t>Comité:</w:t>
      </w:r>
      <w:r w:rsidRPr="00685353">
        <w:rPr>
          <w:rFonts w:ascii="Arial" w:hAnsi="Arial" w:cs="Arial"/>
          <w:sz w:val="20"/>
          <w:szCs w:val="20"/>
        </w:rPr>
        <w:t xml:space="preserve"> el Comité de Transparencia del Instituto Municipal de la Juventud en San Pedro Tlaquepaque;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IV. </w:t>
      </w:r>
      <w:r w:rsidRPr="00685353">
        <w:rPr>
          <w:rFonts w:ascii="Arial" w:hAnsi="Arial" w:cs="Arial"/>
          <w:i/>
          <w:sz w:val="20"/>
          <w:szCs w:val="20"/>
        </w:rPr>
        <w:t>Criterios:</w:t>
      </w:r>
      <w:r w:rsidRPr="00685353">
        <w:rPr>
          <w:rFonts w:ascii="Arial" w:hAnsi="Arial" w:cs="Arial"/>
          <w:sz w:val="20"/>
          <w:szCs w:val="20"/>
        </w:rPr>
        <w:t xml:space="preserve"> Los criterios aprobados por la Junta de Gobierno en materia de clasificación, protección de información reservada y confidencial y en materia de publicación de información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w:t>
      </w:r>
      <w:r w:rsidRPr="00685353">
        <w:rPr>
          <w:rFonts w:ascii="Arial" w:hAnsi="Arial" w:cs="Arial"/>
          <w:i/>
          <w:sz w:val="20"/>
          <w:szCs w:val="20"/>
        </w:rPr>
        <w:t>. Datos abiertos:</w:t>
      </w:r>
      <w:r w:rsidRPr="00685353">
        <w:rPr>
          <w:rFonts w:ascii="Arial" w:hAnsi="Arial" w:cs="Arial"/>
          <w:sz w:val="20"/>
          <w:szCs w:val="20"/>
        </w:rPr>
        <w:t xml:space="preserve"> Los datos digitales de carácter público que son accesibles en línea que pueden ser usados, reutilizados y redistribuidos por cualquier interesado y que tienen las siguientes características: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Accesibles: los datos están disponibles para la gama más amplia de usuarios, para cualquier propósito;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Integrales: contienen el tema que describen a detalle y con los metadatos necesarios;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Gratuitos: se obtienen sin entregar a cambio contraprestación alguna;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No discriminatorios: los datos están disponibles para cualquier persona, sin necesidad de registro;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Oportunos: son actualizados, periódicamente, conforme se generen;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Permanentes: se conservan en el tiempo, para lo cual, las versiones históricas relevantes para uso público se mantendrán disponibles con identificadores adecuados al efecto;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Primarios: provienen de la fuente de origen con el máximo nivel de desagregación posible;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Legibles por máquinas: deberán estar estructurados, total o parcialmente, para ser procesados e interpretados por equipos electrónicos de manera automática;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j) De libre uso: citan la fuente de origen como único requerimiento para ser utilizados libremente.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VI. </w:t>
      </w:r>
      <w:r w:rsidRPr="00685353">
        <w:rPr>
          <w:rFonts w:ascii="Arial" w:hAnsi="Arial" w:cs="Arial"/>
          <w:i/>
          <w:sz w:val="20"/>
          <w:szCs w:val="20"/>
        </w:rPr>
        <w:t>Datos personales:</w:t>
      </w:r>
      <w:r w:rsidRPr="00685353">
        <w:rPr>
          <w:rFonts w:ascii="Arial" w:hAnsi="Arial" w:cs="Arial"/>
          <w:sz w:val="20"/>
          <w:szCs w:val="20"/>
        </w:rPr>
        <w:t xml:space="preserve"> cualquier información concerniente a una persona física identificada o identificable;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VII. </w:t>
      </w:r>
      <w:r w:rsidRPr="00685353">
        <w:rPr>
          <w:rFonts w:ascii="Arial" w:hAnsi="Arial" w:cs="Arial"/>
          <w:i/>
          <w:sz w:val="20"/>
          <w:szCs w:val="20"/>
        </w:rPr>
        <w:t>Datos personales sensibles:</w:t>
      </w:r>
      <w:r w:rsidRPr="00685353">
        <w:rPr>
          <w:rFonts w:ascii="Arial" w:hAnsi="Arial" w:cs="Arial"/>
          <w:sz w:val="20"/>
          <w:szCs w:val="20"/>
        </w:rPr>
        <w:t xml:space="preserve">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VIII. </w:t>
      </w:r>
      <w:r w:rsidRPr="00685353">
        <w:rPr>
          <w:rFonts w:ascii="Arial" w:hAnsi="Arial" w:cs="Arial"/>
          <w:i/>
          <w:sz w:val="20"/>
          <w:szCs w:val="20"/>
        </w:rPr>
        <w:t>Días hábiles:</w:t>
      </w:r>
      <w:r w:rsidRPr="00685353">
        <w:rPr>
          <w:rFonts w:ascii="Arial" w:hAnsi="Arial" w:cs="Arial"/>
          <w:sz w:val="20"/>
          <w:szCs w:val="20"/>
        </w:rPr>
        <w:t xml:space="preserve"> Los días hábiles son los que establezca la Ley para los Servidores Públicos del Estado de Jalisco y sus Municipios, sin perjuicio de que el Pleno del ITEI pueda habilitar días inhábiles para actuar o para que se practiquen diligencias, cuando haya causa urgente que lo exija, expresando cual sea ésta y las diligencias que hayan de practicarse;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w:t>
      </w:r>
      <w:r w:rsidRPr="00685353">
        <w:rPr>
          <w:rFonts w:ascii="Arial" w:hAnsi="Arial" w:cs="Arial"/>
          <w:i/>
          <w:sz w:val="20"/>
          <w:szCs w:val="20"/>
        </w:rPr>
        <w:t>. Expediente:</w:t>
      </w:r>
      <w:r w:rsidRPr="00685353">
        <w:rPr>
          <w:rFonts w:ascii="Arial" w:hAnsi="Arial" w:cs="Arial"/>
          <w:sz w:val="20"/>
          <w:szCs w:val="20"/>
        </w:rPr>
        <w:t xml:space="preserve"> unidad documental constituida por uno o varios documentos de archivo, ordenados y relacionados por un mismo asunto, actividad o trámite de los sujetos obligados;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 </w:t>
      </w:r>
      <w:r w:rsidRPr="00685353">
        <w:rPr>
          <w:rFonts w:ascii="Arial" w:hAnsi="Arial" w:cs="Arial"/>
          <w:i/>
          <w:sz w:val="20"/>
          <w:szCs w:val="20"/>
        </w:rPr>
        <w:t>Formatos Abiertos:</w:t>
      </w:r>
      <w:r w:rsidRPr="00685353">
        <w:rPr>
          <w:rFonts w:ascii="Arial" w:hAnsi="Arial" w:cs="Arial"/>
          <w:sz w:val="20"/>
          <w:szCs w:val="20"/>
        </w:rPr>
        <w:t xml:space="preserve">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XI. </w:t>
      </w:r>
      <w:r w:rsidRPr="00685353">
        <w:rPr>
          <w:rFonts w:ascii="Arial" w:hAnsi="Arial" w:cs="Arial"/>
          <w:i/>
          <w:sz w:val="20"/>
          <w:szCs w:val="20"/>
        </w:rPr>
        <w:t>Formatos Accesibles:</w:t>
      </w:r>
      <w:r w:rsidRPr="00685353">
        <w:rPr>
          <w:rFonts w:ascii="Arial" w:hAnsi="Arial" w:cs="Arial"/>
          <w:sz w:val="20"/>
          <w:szCs w:val="20"/>
        </w:rPr>
        <w:t xml:space="preserve">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XII. </w:t>
      </w:r>
      <w:r w:rsidRPr="00685353">
        <w:rPr>
          <w:rFonts w:ascii="Arial" w:hAnsi="Arial" w:cs="Arial"/>
          <w:i/>
          <w:sz w:val="20"/>
          <w:szCs w:val="20"/>
        </w:rPr>
        <w:t>Fuente de acceso público:</w:t>
      </w:r>
      <w:r w:rsidRPr="00685353">
        <w:rPr>
          <w:rFonts w:ascii="Arial" w:hAnsi="Arial" w:cs="Arial"/>
          <w:sz w:val="20"/>
          <w:szCs w:val="20"/>
        </w:rPr>
        <w:t xml:space="preserve"> aquellas bases de datos cuya consulta puede ser realizada por cualquier persona, sin más requisito que, en su caso, el pago de una contraprestación de conformidad con las leyes de ingresos correspondientes;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XIII. </w:t>
      </w:r>
      <w:r w:rsidRPr="00685353">
        <w:rPr>
          <w:rFonts w:ascii="Arial" w:hAnsi="Arial" w:cs="Arial"/>
          <w:i/>
          <w:sz w:val="20"/>
          <w:szCs w:val="20"/>
        </w:rPr>
        <w:t>Gobierno abierto:</w:t>
      </w:r>
      <w:r w:rsidRPr="00685353">
        <w:rPr>
          <w:rFonts w:ascii="Arial" w:hAnsi="Arial" w:cs="Arial"/>
          <w:sz w:val="20"/>
          <w:szCs w:val="20"/>
        </w:rPr>
        <w:t xml:space="preserve">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XIV</w:t>
      </w:r>
      <w:r w:rsidRPr="00685353">
        <w:rPr>
          <w:rFonts w:ascii="Arial" w:hAnsi="Arial" w:cs="Arial"/>
          <w:i/>
          <w:sz w:val="20"/>
          <w:szCs w:val="20"/>
        </w:rPr>
        <w:t>. Información de interés público</w:t>
      </w:r>
      <w:r w:rsidRPr="00685353">
        <w:rPr>
          <w:rFonts w:ascii="Arial" w:hAnsi="Arial" w:cs="Arial"/>
          <w:sz w:val="20"/>
          <w:szCs w:val="20"/>
        </w:rPr>
        <w:t>: la información que resulta relevante o beneficiosa para la sociedad y no simplemente de interés individual, cuya divulgación resulta útil para que el público comprenda las actividades que llevan a cabo los sujetos obligados;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 XV. </w:t>
      </w:r>
      <w:r w:rsidRPr="00685353">
        <w:rPr>
          <w:rFonts w:ascii="Arial" w:hAnsi="Arial" w:cs="Arial"/>
          <w:i/>
          <w:sz w:val="20"/>
          <w:szCs w:val="20"/>
        </w:rPr>
        <w:t>Información pública:</w:t>
      </w:r>
      <w:r w:rsidRPr="00685353">
        <w:rPr>
          <w:rFonts w:ascii="Arial" w:hAnsi="Arial" w:cs="Arial"/>
          <w:sz w:val="20"/>
          <w:szCs w:val="20"/>
        </w:rPr>
        <w:t xml:space="preserve"> es toda información que genere, posea o administre el sujeto obligado, como consecuencia del ejercicio de sus facultades o atribuciones, o el cumplimiento de sus obligaciones, sin importar su origen, utilización o el medio en el que se contenga o almacene;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XVI. </w:t>
      </w:r>
      <w:r w:rsidRPr="00685353">
        <w:rPr>
          <w:rFonts w:ascii="Arial" w:hAnsi="Arial" w:cs="Arial"/>
          <w:i/>
          <w:sz w:val="20"/>
          <w:szCs w:val="20"/>
        </w:rPr>
        <w:t>Información pública de libre acceso:</w:t>
      </w:r>
      <w:r w:rsidRPr="00685353">
        <w:rPr>
          <w:rFonts w:ascii="Arial" w:hAnsi="Arial" w:cs="Arial"/>
          <w:sz w:val="20"/>
          <w:szCs w:val="20"/>
        </w:rPr>
        <w:t xml:space="preserve"> es la no considerada como protegida, cuyo acceso al público es permanente, libre, fácil, gratuito e inmediato;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 xml:space="preserve">XVII. </w:t>
      </w:r>
      <w:r w:rsidRPr="00685353">
        <w:rPr>
          <w:rFonts w:ascii="Arial" w:hAnsi="Arial" w:cs="Arial"/>
          <w:i/>
          <w:sz w:val="20"/>
          <w:szCs w:val="20"/>
        </w:rPr>
        <w:t>Información pública confidencial:</w:t>
      </w:r>
      <w:r w:rsidRPr="00685353">
        <w:rPr>
          <w:rFonts w:ascii="Arial" w:hAnsi="Arial" w:cs="Arial"/>
          <w:sz w:val="20"/>
          <w:szCs w:val="20"/>
        </w:rPr>
        <w:t xml:space="preserv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XVIII. </w:t>
      </w:r>
      <w:r w:rsidRPr="00685353">
        <w:rPr>
          <w:rFonts w:ascii="Arial" w:hAnsi="Arial" w:cs="Arial"/>
          <w:i/>
          <w:sz w:val="20"/>
          <w:szCs w:val="20"/>
        </w:rPr>
        <w:t>Información pública fundamental:</w:t>
      </w:r>
      <w:r w:rsidRPr="00685353">
        <w:rPr>
          <w:rFonts w:ascii="Arial" w:hAnsi="Arial" w:cs="Arial"/>
          <w:sz w:val="20"/>
          <w:szCs w:val="20"/>
        </w:rPr>
        <w:t xml:space="preserv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XIX. </w:t>
      </w:r>
      <w:r w:rsidRPr="00685353">
        <w:rPr>
          <w:rFonts w:ascii="Arial" w:hAnsi="Arial" w:cs="Arial"/>
          <w:i/>
          <w:sz w:val="20"/>
          <w:szCs w:val="20"/>
        </w:rPr>
        <w:t>Información pública Ordinaria:</w:t>
      </w:r>
      <w:r w:rsidRPr="00685353">
        <w:rPr>
          <w:rFonts w:ascii="Arial" w:hAnsi="Arial" w:cs="Arial"/>
          <w:sz w:val="20"/>
          <w:szCs w:val="20"/>
        </w:rPr>
        <w:t xml:space="preserve"> es aquella que no existe obligación de ser publicada y que no tenga restricción de ser información confidencialidad o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 </w:t>
      </w:r>
      <w:r w:rsidRPr="00685353">
        <w:rPr>
          <w:rFonts w:ascii="Arial" w:hAnsi="Arial" w:cs="Arial"/>
          <w:i/>
          <w:sz w:val="20"/>
          <w:szCs w:val="20"/>
        </w:rPr>
        <w:t>Información pública Confidencial</w:t>
      </w:r>
      <w:r w:rsidRPr="00685353">
        <w:rPr>
          <w:rFonts w:ascii="Arial" w:hAnsi="Arial" w:cs="Arial"/>
          <w:sz w:val="20"/>
          <w:szCs w:val="20"/>
        </w:rPr>
        <w:t>: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XXI. </w:t>
      </w:r>
      <w:r w:rsidRPr="00685353">
        <w:rPr>
          <w:rFonts w:ascii="Arial" w:hAnsi="Arial" w:cs="Arial"/>
          <w:i/>
          <w:sz w:val="20"/>
          <w:szCs w:val="20"/>
        </w:rPr>
        <w:t>Información Pública Protegida:</w:t>
      </w:r>
      <w:r w:rsidRPr="00685353">
        <w:rPr>
          <w:rFonts w:ascii="Arial" w:hAnsi="Arial" w:cs="Arial"/>
          <w:sz w:val="20"/>
          <w:szCs w:val="20"/>
        </w:rPr>
        <w:t xml:space="preserve"> Es aquella considerada con confidencial o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XXII. </w:t>
      </w:r>
      <w:r w:rsidRPr="00685353">
        <w:rPr>
          <w:rFonts w:ascii="Arial" w:hAnsi="Arial" w:cs="Arial"/>
          <w:i/>
          <w:sz w:val="20"/>
          <w:szCs w:val="20"/>
        </w:rPr>
        <w:t>Información pública reservada:</w:t>
      </w:r>
      <w:r w:rsidRPr="00685353">
        <w:rPr>
          <w:rFonts w:ascii="Arial" w:hAnsi="Arial" w:cs="Arial"/>
          <w:sz w:val="20"/>
          <w:szCs w:val="20"/>
        </w:rPr>
        <w:t xml:space="preserv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XXIII. </w:t>
      </w:r>
      <w:r w:rsidRPr="00685353">
        <w:rPr>
          <w:rFonts w:ascii="Arial" w:hAnsi="Arial" w:cs="Arial"/>
          <w:i/>
          <w:sz w:val="20"/>
          <w:szCs w:val="20"/>
        </w:rPr>
        <w:t>Información proactiva</w:t>
      </w:r>
      <w:r w:rsidRPr="00685353">
        <w:rPr>
          <w:rFonts w:ascii="Arial" w:hAnsi="Arial" w:cs="Arial"/>
          <w:sz w:val="20"/>
          <w:szCs w:val="20"/>
        </w:rPr>
        <w:t>: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XXIV. </w:t>
      </w:r>
      <w:r w:rsidRPr="00685353">
        <w:rPr>
          <w:rFonts w:ascii="Arial" w:hAnsi="Arial" w:cs="Arial"/>
          <w:i/>
          <w:sz w:val="20"/>
          <w:szCs w:val="20"/>
        </w:rPr>
        <w:t>Información focalizada:</w:t>
      </w:r>
      <w:r w:rsidRPr="00685353">
        <w:rPr>
          <w:rFonts w:ascii="Arial" w:hAnsi="Arial" w:cs="Arial"/>
          <w:sz w:val="20"/>
          <w:szCs w:val="20"/>
        </w:rPr>
        <w:t xml:space="preserv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ITEI;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XXV.</w:t>
      </w:r>
      <w:r w:rsidRPr="00685353">
        <w:rPr>
          <w:rFonts w:ascii="Arial" w:hAnsi="Arial" w:cs="Arial"/>
          <w:i/>
          <w:sz w:val="20"/>
          <w:szCs w:val="20"/>
        </w:rPr>
        <w:t xml:space="preserve"> Instituto:</w:t>
      </w:r>
      <w:r w:rsidRPr="00685353">
        <w:rPr>
          <w:rFonts w:ascii="Arial" w:hAnsi="Arial" w:cs="Arial"/>
          <w:sz w:val="20"/>
          <w:szCs w:val="20"/>
        </w:rPr>
        <w:t xml:space="preserve"> Instituto Municipal de la Juventud en San Pedro Tlaquepaque;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XXVI. </w:t>
      </w:r>
      <w:r w:rsidRPr="00685353">
        <w:rPr>
          <w:rFonts w:ascii="Arial" w:hAnsi="Arial" w:cs="Arial"/>
          <w:i/>
          <w:sz w:val="20"/>
          <w:szCs w:val="20"/>
        </w:rPr>
        <w:t>Instituto Nacional:</w:t>
      </w:r>
      <w:r w:rsidRPr="00685353">
        <w:rPr>
          <w:rFonts w:ascii="Arial" w:hAnsi="Arial" w:cs="Arial"/>
          <w:sz w:val="20"/>
          <w:szCs w:val="20"/>
        </w:rPr>
        <w:t xml:space="preserve"> el Instituto Nacional de Transparencia, Acceso a la Información y Protección de Datos Personales;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XXVII. </w:t>
      </w:r>
      <w:r w:rsidRPr="00685353">
        <w:rPr>
          <w:rFonts w:ascii="Arial" w:hAnsi="Arial" w:cs="Arial"/>
          <w:i/>
          <w:sz w:val="20"/>
          <w:szCs w:val="20"/>
        </w:rPr>
        <w:t>ITEI:</w:t>
      </w:r>
      <w:r w:rsidRPr="00685353">
        <w:rPr>
          <w:rFonts w:ascii="Arial" w:hAnsi="Arial" w:cs="Arial"/>
          <w:sz w:val="20"/>
          <w:szCs w:val="20"/>
        </w:rPr>
        <w:t xml:space="preserve"> el Instituto de Transparencia, Información Pública y  Protección de Datos Personales del Estado de Jalisco;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XXVIII. </w:t>
      </w:r>
      <w:r w:rsidRPr="00685353">
        <w:rPr>
          <w:rFonts w:ascii="Arial" w:hAnsi="Arial" w:cs="Arial"/>
          <w:i/>
          <w:sz w:val="20"/>
          <w:szCs w:val="20"/>
        </w:rPr>
        <w:t>Ley:</w:t>
      </w:r>
      <w:r w:rsidRPr="00685353">
        <w:rPr>
          <w:rFonts w:ascii="Arial" w:hAnsi="Arial" w:cs="Arial"/>
          <w:sz w:val="20"/>
          <w:szCs w:val="20"/>
        </w:rPr>
        <w:t xml:space="preserve"> la Ley de Transparencia y Acceso a la Información Pública del Estado de Jalisco y sus Municipios;</w:t>
      </w:r>
    </w:p>
    <w:p w:rsidR="008C2AA8" w:rsidRPr="00685353" w:rsidRDefault="008C2AA8" w:rsidP="008C2AA8">
      <w:pPr>
        <w:spacing w:after="0" w:line="360" w:lineRule="auto"/>
        <w:jc w:val="both"/>
        <w:rPr>
          <w:rFonts w:ascii="Arial" w:hAnsi="Arial" w:cs="Arial"/>
          <w:i/>
          <w:sz w:val="20"/>
          <w:szCs w:val="20"/>
        </w:rPr>
      </w:pPr>
      <w:r w:rsidRPr="00685353">
        <w:rPr>
          <w:rFonts w:ascii="Arial" w:hAnsi="Arial" w:cs="Arial"/>
          <w:sz w:val="20"/>
          <w:szCs w:val="20"/>
        </w:rPr>
        <w:lastRenderedPageBreak/>
        <w:t>XXIX. Plataforma Nacional de Transparencia: 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XXX. </w:t>
      </w:r>
      <w:r w:rsidRPr="00685353">
        <w:rPr>
          <w:rFonts w:ascii="Arial" w:hAnsi="Arial" w:cs="Arial"/>
          <w:i/>
          <w:sz w:val="20"/>
          <w:szCs w:val="20"/>
        </w:rPr>
        <w:t xml:space="preserve">Portal: </w:t>
      </w:r>
      <w:r w:rsidRPr="00685353">
        <w:rPr>
          <w:rFonts w:ascii="Arial" w:hAnsi="Arial" w:cs="Arial"/>
          <w:sz w:val="20"/>
          <w:szCs w:val="20"/>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XXI.</w:t>
      </w:r>
      <w:r w:rsidRPr="00685353">
        <w:rPr>
          <w:rFonts w:ascii="Arial" w:hAnsi="Arial" w:cs="Arial"/>
          <w:i/>
          <w:sz w:val="20"/>
          <w:szCs w:val="20"/>
        </w:rPr>
        <w:t xml:space="preserve"> Reglamento:</w:t>
      </w:r>
      <w:r w:rsidRPr="00685353">
        <w:rPr>
          <w:rFonts w:ascii="Arial" w:hAnsi="Arial" w:cs="Arial"/>
          <w:sz w:val="20"/>
          <w:szCs w:val="20"/>
        </w:rPr>
        <w:t xml:space="preserve"> al Reglamento de Transparencia e Información Pública del Instituto Municipal de la Juventud en San Pedro Tlaquepaque;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XXXII. </w:t>
      </w:r>
      <w:r w:rsidRPr="00685353">
        <w:rPr>
          <w:rFonts w:ascii="Arial" w:hAnsi="Arial" w:cs="Arial"/>
          <w:i/>
          <w:sz w:val="20"/>
          <w:szCs w:val="20"/>
        </w:rPr>
        <w:t>Sistema Nacional:</w:t>
      </w:r>
      <w:r w:rsidRPr="00685353">
        <w:rPr>
          <w:rFonts w:ascii="Arial" w:hAnsi="Arial" w:cs="Arial"/>
          <w:sz w:val="20"/>
          <w:szCs w:val="20"/>
        </w:rPr>
        <w:t xml:space="preserve"> Sistema Nacional de Transparencia, Acceso a la Información y Protección de Datos Personales;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XXXIII. </w:t>
      </w:r>
      <w:r w:rsidRPr="00685353">
        <w:rPr>
          <w:rFonts w:ascii="Arial" w:hAnsi="Arial" w:cs="Arial"/>
          <w:i/>
          <w:sz w:val="20"/>
          <w:szCs w:val="20"/>
        </w:rPr>
        <w:t>Sujeto obligado:</w:t>
      </w:r>
      <w:r w:rsidRPr="00685353">
        <w:rPr>
          <w:rFonts w:ascii="Arial" w:hAnsi="Arial" w:cs="Arial"/>
          <w:sz w:val="20"/>
          <w:szCs w:val="20"/>
        </w:rPr>
        <w:t xml:space="preserve"> los señalados en el artículo 24 de la presente ley;</w:t>
      </w:r>
    </w:p>
    <w:p w:rsidR="008C2AA8" w:rsidRPr="00685353" w:rsidRDefault="008C2AA8" w:rsidP="008C2AA8">
      <w:pPr>
        <w:spacing w:after="0" w:line="360" w:lineRule="auto"/>
        <w:jc w:val="both"/>
        <w:rPr>
          <w:rFonts w:ascii="Arial" w:hAnsi="Arial" w:cs="Arial"/>
          <w:i/>
          <w:sz w:val="20"/>
          <w:szCs w:val="20"/>
        </w:rPr>
      </w:pPr>
      <w:r w:rsidRPr="00685353">
        <w:rPr>
          <w:rFonts w:ascii="Arial" w:hAnsi="Arial" w:cs="Arial"/>
          <w:sz w:val="20"/>
          <w:szCs w:val="20"/>
        </w:rPr>
        <w:t xml:space="preserve">XXXIV. </w:t>
      </w:r>
      <w:r w:rsidRPr="00685353">
        <w:rPr>
          <w:rFonts w:ascii="Arial" w:hAnsi="Arial" w:cs="Arial"/>
          <w:i/>
          <w:sz w:val="20"/>
          <w:szCs w:val="20"/>
        </w:rPr>
        <w:t xml:space="preserve">Transparencia: </w:t>
      </w:r>
      <w:r w:rsidRPr="00685353">
        <w:rPr>
          <w:rFonts w:ascii="Arial" w:hAnsi="Arial" w:cs="Arial"/>
          <w:sz w:val="20"/>
          <w:szCs w:val="20"/>
        </w:rPr>
        <w:t>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XXXV. </w:t>
      </w:r>
      <w:r w:rsidRPr="00685353">
        <w:rPr>
          <w:rFonts w:ascii="Arial" w:hAnsi="Arial" w:cs="Arial"/>
          <w:i/>
          <w:sz w:val="20"/>
          <w:szCs w:val="20"/>
        </w:rPr>
        <w:t>Unidad:</w:t>
      </w:r>
      <w:r w:rsidRPr="00685353">
        <w:rPr>
          <w:rFonts w:ascii="Arial" w:hAnsi="Arial" w:cs="Arial"/>
          <w:sz w:val="20"/>
          <w:szCs w:val="20"/>
        </w:rPr>
        <w:t xml:space="preserve"> Unidad de Transparencia del Instituto Municipal de la Juventud en San Pedro Tlaquepaque;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XXXVI. </w:t>
      </w:r>
      <w:r w:rsidRPr="00685353">
        <w:rPr>
          <w:rFonts w:ascii="Arial" w:hAnsi="Arial" w:cs="Arial"/>
          <w:i/>
          <w:sz w:val="20"/>
          <w:szCs w:val="20"/>
        </w:rPr>
        <w:t>Versión pública:</w:t>
      </w:r>
      <w:r w:rsidRPr="00685353">
        <w:rPr>
          <w:rFonts w:ascii="Arial" w:hAnsi="Arial" w:cs="Arial"/>
          <w:sz w:val="20"/>
          <w:szCs w:val="20"/>
        </w:rPr>
        <w:t xml:space="preserve"> documento o expediente en el que se da acceso a información eliminando u omitiendo las partes o secciones clasificadas, de conformidad con la Ley General.</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w:t>
      </w:r>
      <w:r w:rsidRPr="00685353">
        <w:rPr>
          <w:rFonts w:ascii="Arial" w:hAnsi="Arial" w:cs="Arial"/>
          <w:sz w:val="20"/>
          <w:szCs w:val="20"/>
        </w:rPr>
        <w:t xml:space="preserve"> </w:t>
      </w:r>
      <w:r w:rsidRPr="00685353">
        <w:rPr>
          <w:rFonts w:ascii="Arial" w:hAnsi="Arial" w:cs="Arial"/>
          <w:b/>
          <w:sz w:val="20"/>
          <w:szCs w:val="20"/>
        </w:rPr>
        <w:t>Supletoriedad.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 de aplicación supletoria para este Reglamento, lo establecido 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La Ley General de Transparencia y Acceso a la Información Pública; y</w:t>
      </w: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sz w:val="20"/>
          <w:szCs w:val="20"/>
        </w:rPr>
        <w:t>II. La Ley de Transparencia y Acceso a la Información Pública del Estado de Jalisco y sus Municipios.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TÍTULO SEGUNDO</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LOS SUJETOS OBLIGADOS</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los Sujetos Obligados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6.- Sujeto Obligado.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El Instituto Municipal de la Juventud en San Pedro Tlaquepaque, de conformidad a lo establecido en el artículo 24 fracción V, de la Ley es considerado sujeto obligado, con una sola Unidad y Comité.</w:t>
      </w:r>
    </w:p>
    <w:p w:rsidR="008C2AA8" w:rsidRPr="00685353" w:rsidRDefault="008C2AA8" w:rsidP="008C2AA8">
      <w:pPr>
        <w:spacing w:after="0" w:line="360" w:lineRule="auto"/>
        <w:jc w:val="both"/>
        <w:rPr>
          <w:rFonts w:ascii="Arial" w:hAnsi="Arial" w:cs="Arial"/>
          <w:b/>
          <w:sz w:val="20"/>
          <w:szCs w:val="20"/>
          <w:highlight w:val="yellow"/>
        </w:rPr>
      </w:pPr>
    </w:p>
    <w:p w:rsidR="008C2AA8" w:rsidRPr="00685353" w:rsidRDefault="008C2AA8" w:rsidP="008C2AA8">
      <w:pPr>
        <w:spacing w:after="0" w:line="360" w:lineRule="auto"/>
        <w:jc w:val="both"/>
        <w:rPr>
          <w:rFonts w:ascii="Arial" w:hAnsi="Arial" w:cs="Arial"/>
          <w:i/>
          <w:sz w:val="20"/>
          <w:szCs w:val="20"/>
        </w:rPr>
      </w:pPr>
      <w:r w:rsidRPr="00685353">
        <w:rPr>
          <w:rFonts w:ascii="Arial" w:hAnsi="Arial" w:cs="Arial"/>
          <w:b/>
          <w:sz w:val="20"/>
          <w:szCs w:val="20"/>
        </w:rPr>
        <w:t>Artículo 7.-Obligaciones.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Son obligaciones del Instituto como sujeto obligado, las siguientes: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Promover la capacitación y la cultura de la transparencia, acceso a la información, rendición de cuentas y combate a la corrupción en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Constituir el Comité y la Unidad, así como vigilar su correcto funcionamiento;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Publicar los datos de identificación y ubicación de la Unidad, del Comité, y el procedimiento de consulta y acceso a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Orientar y facilitar al público la consulta y acceso a la información pública, incluidas las fuentes directas cuando sea posible;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Publicar de forma permanente la Información Fundamental, Ordinaria, Proactiva o Focalizada, bajo los principios que establezca  la Ley y Lineamientos emitidos por el ITEI y el Sistema Nacional de Transparencia, para ser publicada en Internet y por medios de fácil acceso;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Recibir y resolver las solicitudes de información pública dirigidas al Instituto y derivar conforme a la Ley las que no le competan;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Implementar un sistema de recepción de solicitudes y entrega de información por los medios señalados por la Ley, que garantice el seguimiento de las solicitudes y genere los comprobantes de la recepción de la solicitud y de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Emitir y publicar, de acuerdo a los lineamientos generales que expida el ITEI, los criterios generales en materia 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Clasificación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Publicación y actualización de información fundamental;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Protección de información confidencial y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Analizar, clasificar  y revisar de oficio y periódicamente, la información pública en resguardo del Instituto, de acuerdo a los criterios generales de clasificación;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Informar al ITEI de los sistemas de información reservada y confidencial que se posea;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 Informar al ITEI cuando se declare la inexistencia de información por pérdida, extravío, robo o destrucción indebida de la información, por parte del Instituto, presentando la respectiva denuncia penal en un término no mayor a tres días hábiles de conocer el hecho;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 Proteger la información pública en resguardo del Instituto, contra acceso, utilización, sustracción, modificación, destrucción, eliminación no autorizados;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XIII. Asentar en acta lo discutido y acordado en reuniones de órganos colegiados que formen parte del mismo, y publicar dichas actas, salvo las consideradas como reuniones secretas por disposición legal expresa;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XIV. Revisar y utilizar de forma adecuada y responsablemente la información pública reservada y confidencial en poder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XV. Recibir y resolver las solicitudes de rectificación, modificación, corrección, sustitución o ampliación de datos de la información confidencial, cuando se lo permita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XVI. Proporcionar la información pública de libre acceso que le soliciten otros sujetos obligados;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XVII. Elaborar, publicar y enviar de forma electrónica, al ITEI un informe mensual de las solicitudes de información recibidas, atendidas y resueltas en dicho periodo;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XVIII. Incorporarse y poner a disposición  la Plataforma Nacional de Transparencia, con base en las disposiciones de la Ley General de Transparencia y Acceso a la Información, los lineamientos que emita el Sistema Nacional de Transparencia y las que establezca el ITEI;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XIX. Las demás que establezcan otras disposiciones legales y reglamentarias aplicables.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i/>
          <w:sz w:val="20"/>
          <w:szCs w:val="20"/>
        </w:rPr>
      </w:pPr>
      <w:r w:rsidRPr="00685353">
        <w:rPr>
          <w:rFonts w:ascii="Arial" w:hAnsi="Arial" w:cs="Arial"/>
          <w:b/>
          <w:sz w:val="20"/>
          <w:szCs w:val="20"/>
        </w:rPr>
        <w:t>Artículo 8.- Prohibiciones.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Instituto como sujeto obligado, tiene prohibido: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Condicionar la recepción de una solicitud de información pública a que se funde, motive, demuestre interés jurídico o se señale el uso que se dará a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Pedir a los solicitantes, directa o indirectamente, datos adicionales a los requisitos de la solicitud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Cobrar por cualquier trámite dentro del procedimiento de acceso a la información pública, o por la búsqueda y entrega de información pública, salvo lo previsto en Ley de Ingresos por concepto 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El costo de recuperación del material que contenga la información entregada;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Por otros conceptos previstos en las leyes aplicables;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Difundir, distribuir, transferir, publicar o comercializar información confidencial sin autorización de su titular;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Difundir, distribuir, transferir, publicar o comercializar información reservada, o permitir el acceso de personas no autorizadas por la Ley;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Lo demás que establezcan otras disposiciones legales aplicables.</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Del Comité de Transparencia</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9.-</w:t>
      </w:r>
      <w:r w:rsidRPr="00685353">
        <w:rPr>
          <w:rFonts w:ascii="Arial" w:hAnsi="Arial" w:cs="Arial"/>
          <w:sz w:val="20"/>
          <w:szCs w:val="20"/>
        </w:rPr>
        <w:t xml:space="preserve"> </w:t>
      </w:r>
      <w:r w:rsidRPr="00685353">
        <w:rPr>
          <w:rFonts w:ascii="Arial" w:hAnsi="Arial" w:cs="Arial"/>
          <w:b/>
          <w:sz w:val="20"/>
          <w:szCs w:val="20"/>
        </w:rPr>
        <w:t>Comité del Transparencia.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Instituto contará con un Comité para la clasificación de la información pública. De la misma manera tendrá la facultad de elaborar los criterios generales de clasificación de información pública; de publicación y actualización de información fundamental; y protección de información confidencial y reservada; así como integrar, sustanciar y resolver los procedimientos de protección de información.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10.-</w:t>
      </w:r>
      <w:r w:rsidRPr="00685353">
        <w:rPr>
          <w:rFonts w:ascii="Arial" w:hAnsi="Arial" w:cs="Arial"/>
          <w:sz w:val="20"/>
          <w:szCs w:val="20"/>
        </w:rPr>
        <w:t xml:space="preserve"> </w:t>
      </w:r>
      <w:r w:rsidRPr="00685353">
        <w:rPr>
          <w:rFonts w:ascii="Arial" w:hAnsi="Arial" w:cs="Arial"/>
          <w:b/>
          <w:sz w:val="20"/>
          <w:szCs w:val="20"/>
        </w:rPr>
        <w:t xml:space="preserve">Integración.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Comité estará integrado por: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El Director General del Instituto, quien presidirá el Comité;</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II.-El Titular de la Unidad, que fungirá como Secretario Técnico;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El Titular o responsable del órgano de control interno del Instituto, que fungirá como integrante o vocal.</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Por cada titular, se deberá designar un suplente para los casos de ausencia. Los cargos antes señalados serán honoríficos.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11.- Instalación.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Comité se instalará y levantará el acta respectiva dentro de los primeros diez días hábiles posteriores al inicio de la Administración Municipal.</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Secretaría notificará de la instalación al ITEI en los siguientes cinco días hábiles.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12.- Sustituciones.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En el supuesto de sustitución de alguno de sus integrantes, sea por cambio, remoción, renuncia o separación del cargo, en sesión del Comité se levantará el acta respectiva y se notificará al ITEI en los siguientes cinco días hábiles.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Comité requiere de la asistencia de cuando menos dos de sus integrantes para sesionar y sus decisiones se toman por mayoría simple de votos, con voto de calidad de su presidente en caso de empate.</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13.-</w:t>
      </w:r>
      <w:r w:rsidRPr="00685353">
        <w:rPr>
          <w:rFonts w:ascii="Arial" w:hAnsi="Arial" w:cs="Arial"/>
          <w:sz w:val="20"/>
          <w:szCs w:val="20"/>
        </w:rPr>
        <w:t xml:space="preserve"> </w:t>
      </w:r>
      <w:r w:rsidRPr="00685353">
        <w:rPr>
          <w:rFonts w:ascii="Arial" w:hAnsi="Arial" w:cs="Arial"/>
          <w:b/>
          <w:sz w:val="20"/>
          <w:szCs w:val="20"/>
        </w:rPr>
        <w:t>Atribuciones.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Comité de Transparencia tiene las siguientes atribuciones: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Instituir, coordinar y supervisar, en términos de las disposiciones aplicables, las acciones y los procedimientos para asegurar la mayor eficacia en la gestión de las solicitudes en materia de acceso a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Confirmar, modificar o revocar las determinaciones que en materia de ampliación del plazo de respuesta, clasificación de la información y declaración de inexistencia o de incompetencia realicen los titulares de las áreas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w:t>
      </w:r>
      <w:r w:rsidRPr="00685353">
        <w:rPr>
          <w:rFonts w:ascii="Arial" w:hAnsi="Arial" w:cs="Arial"/>
          <w:sz w:val="20"/>
          <w:szCs w:val="20"/>
        </w:rPr>
        <w:lastRenderedPageBreak/>
        <w:t>no ejercieron dichas facultades, competencias o funciones, lo anterior de conformidad con su normativa interna;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Establecer políticas para facilitar la obtención de información y el ejercicio del derecho de acceso a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Promover la capacitación y actualización de los servidores públicos y de los integrantes adscritos a la Unidad;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Establecer programas de capacitación en materia de transparencia, acceso a la información, accesibilidad y protección de datos personales, para todos los servidores públicos o integrantes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Recabar y enviar al ITEI, de conformidad con los lineamientos que éste expida, los datos necesarios para la elaboración del informe anual;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Solicitar y autorizar la ampliación del plazo de reserva de la información, de conformidad con las disposiciones aplicables en la materia;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Revisar que los datos de la información confidencial que reciba sean exactos y actualizados;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Recibir y dar respuesta a las solicitudes de acceso, clasificación, rectificación, oposición, modificación, corrección, sustitución, cancelación o ampliación de datos de la información confidencial, cuando se lo permita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 Registrar y controlar la transmisión a terceros, de información reservada o confidencial en su poder;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 Establecer un índice de la información clasificada como confidencial o reservada;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XIII. Las demás que establezcan otras disposiciones legales y reglamentarias aplicables.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14.- Funcionamiento.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las sesiones del Comité, se atenderá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El Comité sesionará cuantas veces estime necesario o, por lo menos, una vez cada cuatro meses;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Las sesiones se realizarán mediante convocatoria, en la que se incluirá fecha, lugar y hora de la sesión, asuntos a tratar y participantes;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La Presidencia convocará a sesión a propuesta de la Secretaría, cuantas veces sea necesario;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El Comité determinará sus resoluciones mediante votación mayoritaria;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En la primera sesión de cada año, el Comité analizará y aprobará su Plan de Trabajo, a propuesta de la Unidad para el cumplimiento de las atribuciones establecidas en la Ley para él y la Unidad, así como lo que determine la Junta de Gobierno;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La Secretaría levantará y resguardará las Actas de cada sesión, así como las Actas respectivas de clasificación de información y las de clasificación y protección de información confidencial que determinen.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lastRenderedPageBreak/>
        <w:t>De la Unidad de Transparencia</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15.-</w:t>
      </w:r>
      <w:r w:rsidRPr="00685353">
        <w:rPr>
          <w:rFonts w:ascii="Arial" w:hAnsi="Arial" w:cs="Arial"/>
          <w:sz w:val="20"/>
          <w:szCs w:val="20"/>
        </w:rPr>
        <w:t xml:space="preserve"> </w:t>
      </w:r>
      <w:r w:rsidRPr="00685353">
        <w:rPr>
          <w:rFonts w:ascii="Arial" w:hAnsi="Arial" w:cs="Arial"/>
          <w:b/>
          <w:sz w:val="20"/>
          <w:szCs w:val="20"/>
        </w:rPr>
        <w:t>Naturaleza y función.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Unidad es el órgano interno del Instituto encargado de la atención al público y publicación de la información en materia de acceso a la información pública.</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16.- Atribuciones.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Unidad tiene las siguientes atribuciones: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Administrar el sistema del Instituto que opere la información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Actualizar mensualmente la información fundamental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Recibir y dar respuesta a las solicitudes de información pública, integrando debidamente el expediente, realizando los trámites internos y desahogando el procedimiento respectivo;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Tener a disposición del público formatos para presentar solicitudes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Por escrito;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Para imprimir y presentar en la Unidad,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Vía internet;</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Llevar el registro y estadística de las solicitudes de información pública, de acuerdo al Reglamento;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Asesorar gratuitamente a los solicitantes en los trámites para acceder a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Asistir gratuitamente a los solicitantes que lo requieran para elaborar una solicitud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Solicitar al Comité de Transparencia interpretación o modificación de la clasificación de información pública solicitada;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X. Capacitar al personal de las oficinas del Instituto, para </w:t>
      </w:r>
      <w:proofErr w:type="spellStart"/>
      <w:r w:rsidRPr="00685353">
        <w:rPr>
          <w:rFonts w:ascii="Arial" w:hAnsi="Arial" w:cs="Arial"/>
          <w:sz w:val="20"/>
          <w:szCs w:val="20"/>
        </w:rPr>
        <w:t>eficientar</w:t>
      </w:r>
      <w:proofErr w:type="spellEnd"/>
      <w:r w:rsidRPr="00685353">
        <w:rPr>
          <w:rFonts w:ascii="Arial" w:hAnsi="Arial" w:cs="Arial"/>
          <w:sz w:val="20"/>
          <w:szCs w:val="20"/>
        </w:rPr>
        <w:t xml:space="preserve"> la respuesta de solicitudes de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 Informar al titular del Instituto y al ITEI sobre la negativa de los encargados de las oficinas del Instituto para entregar información pública de libre acceso;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 Proponer al Comité de Transparencia procedimientos internos que aseguren la mayor eficiencia en la gestión de las solicitudes de acceso a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XIII. Coadyuvar con el Instituto en la promoción de la cultura de la transparencia y el acceso a la información pública;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XIV. Las demás que establezcan otras disposiciones legales o reglamentarias aplicables.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17.- Disposición de la Información.</w:t>
      </w:r>
      <w:r w:rsidRPr="00685353">
        <w:rPr>
          <w:rFonts w:ascii="Arial" w:hAnsi="Arial" w:cs="Arial"/>
          <w:sz w:val="20"/>
          <w:szCs w:val="20"/>
        </w:rPr>
        <w:t xml:space="preserve">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La Unidad deberá tener a disposición de todo el público la información de carácter fundamental en base a sus índices temáticos, mismos que deberán ser actualizados periódicamente sobre la información bajo su resguardo, los cuales dará a conocer por los medios a su alcance.</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18.-</w:t>
      </w:r>
      <w:r w:rsidRPr="00685353">
        <w:rPr>
          <w:rFonts w:ascii="Arial" w:hAnsi="Arial" w:cs="Arial"/>
          <w:sz w:val="20"/>
          <w:szCs w:val="20"/>
        </w:rPr>
        <w:t xml:space="preserve"> </w:t>
      </w:r>
      <w:r w:rsidRPr="00685353">
        <w:rPr>
          <w:rFonts w:ascii="Arial" w:hAnsi="Arial" w:cs="Arial"/>
          <w:b/>
          <w:sz w:val="20"/>
          <w:szCs w:val="20"/>
        </w:rPr>
        <w:t xml:space="preserve">Recursos de la Unidad.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Unidad dispondrá de los recursos humanos, materiales y técnicos que sean necesarios para el desempeño de sus actividades.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TÍTULO TERCERO</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CLASIFICACIÓN DE LA INFORMACIÓN</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Disposiciones Generales</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19.-</w:t>
      </w:r>
      <w:r w:rsidRPr="00685353">
        <w:rPr>
          <w:rFonts w:ascii="Arial" w:hAnsi="Arial" w:cs="Arial"/>
          <w:sz w:val="20"/>
          <w:szCs w:val="20"/>
        </w:rPr>
        <w:t xml:space="preserve"> </w:t>
      </w:r>
      <w:r w:rsidRPr="00685353">
        <w:rPr>
          <w:rFonts w:ascii="Arial" w:hAnsi="Arial" w:cs="Arial"/>
          <w:b/>
          <w:sz w:val="20"/>
          <w:szCs w:val="20"/>
        </w:rPr>
        <w:t>Concepto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Instituto está obligado a reconocer el derecho a la información, garantizando su acceso, además de proteger, clasificar y publicar conforme a la Ley, de toda la información que generen, posean o administren como consecuencia del ejercicio de sus facultades o atribuciones, o el cumplimiento de sus obligaciones.</w:t>
      </w: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 xml:space="preserve">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20.-</w:t>
      </w:r>
      <w:r w:rsidRPr="00685353">
        <w:rPr>
          <w:rFonts w:ascii="Arial" w:hAnsi="Arial" w:cs="Arial"/>
          <w:sz w:val="20"/>
          <w:szCs w:val="20"/>
        </w:rPr>
        <w:t xml:space="preserve"> </w:t>
      </w:r>
      <w:r w:rsidRPr="00685353">
        <w:rPr>
          <w:rFonts w:ascii="Arial" w:hAnsi="Arial" w:cs="Arial"/>
          <w:b/>
          <w:sz w:val="20"/>
          <w:szCs w:val="20"/>
        </w:rPr>
        <w:t>Clasificación de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Información pública de libre acceso: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Información pública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Información pública ordinaria.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Información pública protegida, cuyo acceso es restringido y se divide 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a) Información pública confidencial.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Información pública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III. Información proactiva.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Información focalizada.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derecho humano de acceso a la información comprende la libertad de solicitar, investigar, difundir, buscar y recibir información.</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Información Fundamental</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21.-</w:t>
      </w:r>
      <w:r w:rsidRPr="00685353">
        <w:rPr>
          <w:rFonts w:ascii="Arial" w:hAnsi="Arial" w:cs="Arial"/>
          <w:sz w:val="20"/>
          <w:szCs w:val="20"/>
        </w:rPr>
        <w:t xml:space="preserve"> </w:t>
      </w:r>
      <w:r w:rsidRPr="00685353">
        <w:rPr>
          <w:rFonts w:ascii="Arial" w:hAnsi="Arial" w:cs="Arial"/>
          <w:b/>
          <w:sz w:val="20"/>
          <w:szCs w:val="20"/>
        </w:rPr>
        <w:t>Información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 información fundamental, obligatoria para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 La necesaria para el ejercicio del derecho a la información pública, que comprende: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La Ley General, la presente Ley y su Reglamento;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El reglamento interno para el manejo de la información pública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Los lineamientos estatales de clasificación de información pública, emitidos por el ITEI;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Los lineamientos estatales de publicación y actualización de información fundamental, emitidos por el ITEI;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Los lineamientos estatales de protección de información confidencial y reservada, emitidos por el ITEI;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Los lineamientos generales que emita el Sistema Nacional;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Las actas y resoluciones del Comité de Transparencia;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Dirección electrónica donde podrán recibirse las solicitudes de acceso a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La denominación, domicilio, teléfonos, faxes, dirección electrónica y correo electrónico oficiales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El directorio de todos los servidores públicos del Instituto,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k) El nombre del encargado y de los integrantes, teléfono, fax y correo electrónico del Comité de Transparencia;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 El nombre del encargado, teléfono, fax y correo electrónico de la Unidad;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m) El manual y formato de solicitud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n) Índice de los expedientes clasificados como reservados, por área responsable de la información y tema;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ñ) La estadística de las solicitudes de información pública atendidas, precisando las procedentes, parcialmente procedentes e improcedentes; así como la estadística de visitas a su sistema de consulta electrónica;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 información sobre el marco jurídico aplicable al y por el Instituto, que comprende: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Las disposiciones de las Constituciones Políticas Federal y Estatal;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tratados y convenciones internacionales suscritas por México;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Las leyes federales y estatales;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Los reglamentos federales, estatales y municipales,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Los decretos, acuerdos, criterios, políticas, reglas de operación y demás normas jurídicas generales;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La información sobre la planeación del desarrollo, aplicable al y por el Instituto, que comprende: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a) Los apartados del Plan Nacional de Desarrollo que sirve de marco general a la planeación de las áreas relativas a las funciones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apartados de los programas federales;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Los apartados del Plan Estatal de Desarrollo;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Los programas estatales;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Los programas regionales;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Las evaluaciones y encuestas que haga el Instituto a programas financiados con recursos públicos;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Los demás instrumentos de planeación no comprendidos en los incisos anteriores;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La información sobre la planeación estratégica gubernamental aplicable al y por el Instituto, que comprende: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El Plan General Institucional del poder, organismo o municipio correspondiente, con las modificaciones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programas operativos anuales,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Los manuales de organización;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Los manuales de operación;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Los manuales de procedimientos;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Los manuales de servicios;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Los protocolos;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Los indicadores que permitan rendir cuenta de sus objetivos y resultados;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Los demás instrumentos normativos internos aplicables;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La información financiera, patrimonial y administrativa, que comprende: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Las partidas del Presupuesto de Egresos de la Federación y del Presupuesto de Egresos del Estado, así como los conceptos del clasificador por objeto del gasto, aplicables al y por el Instituto,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El presupuesto de egresos anual y, en su caso, el clasificador por objeto del gasto del Instituto,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Las convocatorias a concursos para ocupar cargos públicos y los resultados de los mismos;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El organigrama del Instituto, con las modificaciones de cuando menos los últimos tres años, así como la plantilla del personal del Instituto, con las modificaciones de cuando menos los últimos tres años, en la que se incluya el número total de plazas del personal de base, del personal de confianza y las vacantes;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Las remuneraciones mensuales por puesto, incluidas todas las prestaciones, estímulos o compensaciones;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g) Las nóminas completas del Instituto en las que se incluya las gratificaciones, primas, comisiones, dietas y estímulos, de cuando menos los últimos tres años, y en su caso, con sistema de búsqueda;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El listado de jubilados y pensionados y el monto que reciben;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Los estados financieros mensuales,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k) El contrato de prestación de servicios o por honorarios, y el gasto realizado por concepto de pago de asesorías al Instituto, donde se señale nombre de la empresa, institución o individuos, el concepto de cada una de las asesorías, así como el trabajo realizado;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 Los subsidios, en especie o en numerario, recibidos por el Instituto, así como los otorgados por el Instituto, en los que se señale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 Área;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2. Denominación del programa;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3. Periodo de vigencia;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4. Diseño, objetivos y alcances;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5. Metas físicas;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6. Población beneficiada estimada;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7. Monto aprobado, modificado y ejercido, así como los calendarios de su programación presupuestal;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8. Requisitos y procedimientos de acceso;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9. Procedimiento de queja o inconformidad ciudadana;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10. Mecanismos de exigibilidad;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11. Mecanismos de evaluación, informes de evaluación y seguimiento de recomendaciones;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12. Indicadores con nombre, definición, método de cálculo, unidad de medida, dimensión, frecuencia de medición, nombre de las bases de datos utilizadas para su cálculo;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13. Formas de participación social;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14. Articulación con otros programas sociales;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15. Vínculo a las reglas de operación o documento equivalente;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16. Informes periódicos sobre la ejecución y los resultados de las evaluaciones realizadas;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18. Además de lo señalado en los numerales anteriores, en el caso de donaciones, estímulos y apoyos hechos a terceros en dinero o en especie, otorgados por el Instituto, se deberá señalar el </w:t>
      </w:r>
      <w:r w:rsidRPr="00685353">
        <w:rPr>
          <w:rFonts w:ascii="Arial" w:hAnsi="Arial" w:cs="Arial"/>
          <w:sz w:val="20"/>
          <w:szCs w:val="20"/>
        </w:rPr>
        <w:lastRenderedPageBreak/>
        <w:t>concepto o nombre del donativo, estímulo o apoyo, monto, nombre del beneficiario, temporalidad, criterios para otorgarlo, así como el acta minuta u oficio de aprobación;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n) Las cuentas públicas, las auditorías internas y externas, así como los demás informes de gestión financiera del Instituto,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ñ) Los padrones de proveedores o contratistas,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o) La información sobre adjudicaciones directas en materia de adquisiciones, obra pública, proyectos de inversión y prestación de servicios, de cuando menos los últimos tres años, que deberá contener, por lo menos,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 La propuesta enviada por el participante;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2 Los motivos y fundamentos legales aplicados para llevarla a cabo;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3. La autorización del ejercicio de la opción;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4. En su caso, las cotizaciones consideradas, especificando los nombres de los proveedores y los montos;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5. El nombre de la persona física o jurídica adjudicada;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6. La unidad administrativa solicitante y la responsable de su ejecución;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7. El número, fecha, el monto del contrato y el plazo de entrega o de ejecución de los servicios u obra;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8. Los mecanismos de vigilancia y supervisión, incluyendo, en su caso, los estudios de impacto urbano y ambiental, según corresponda;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9. Los informes de avance sobre las obras o servicios contratados;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10. El convenio de terminación;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11. El finiquito;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 La convocatoria o invitación emitida, así como los fundamentos legales aplicados para llevarla a cabo;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2. Los nombres de los participantes o invitados;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3. El nombre del ganador y las razones que lo justifican;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4. El área solicitante y la responsable de su ejecución;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5. Las convocatorias e invitaciones emitidas;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6. Los dictámenes y fallo de adjudicación;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7. El contrato y, en su caso, sus anexos;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8. Los mecanismos de vigilancia y supervisión, incluyendo, en su caso, los estudios de impacto urbano y ambiental, según corresponda;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9. La partida presupuestal, de conformidad con el clasificador por objeto del gasto, en el caso de ser aplicable;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10. Origen de los recursos especificando si son federales, estatales o municipales, así como el tipo de fondo de participación o aportación respectiva;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11. Los convenios modificatorios que, en su caso, sean firmados, precisando el objeto y la fecha de celebración;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12. Los informes de avance físico y financiero sobre las obras o servicios contratados;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13. El convenio de terminación;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14. El finiquito;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r) Los inventarios de bienes muebles e inmuebles del Instituto, de cuando menos los últimos tres años, donde se señale cuando menos la descripción, el valor, el régimen jurídico, y el uso o afectación del bien;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s) Los gastos de representación, viáticos y viajes oficiales, su costo, itinerario, agenda y resultados;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t) Las concesiones, licencias, permisos o autorizaciones otorgadas de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u) Los decretos y expedientes relativos a las expropiaciones que realicen por utilidad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w) El estado de la deuda pública del Instituto,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Los estados de cuenta bancarios que expiden las instituciones financieras, número de cuentas bancarias, estados financieros, cuentas de fideicomisos e inversiones, de cuando menos los últimos seis meses;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y) La información en versión pública de las declaraciones patrimoniales de los servidores públicos que así lo determinen, en los sistemas habilitados para ello, de acuerdo a la normatividad aplicable;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VI. La información sobre la gestión pública, que comprende: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Las funciones públicas que realiza el Instituto, donde se señale cuando menos el fundamento legal, la descripción de la función pública, así como los recursos materiales, humanos y financieros asignados para la realización de la función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servicios públicos que presta el Instituto,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Las obras públicas que realiza el Instituto,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Los programas sociales que aplica el Instituto,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Las políticas públicas que elabora y aplica el Instituto,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Los convenios, contratos y demás instrumentos jurídicos suscritos por el Instituto,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Las concesiones, licencias, permisos, autorizaciones y demás actos administrativos otorgados por el Instituto, de cuando menos los últimos tres años, en el que se incluyan los requisitos para acceder a ellos y, en su caso, los formatos correspondientes;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La agenda diaria de actividades del Instituto, de cuando menos el último mes;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Las versiones estenográficas, así como las actas o minutas de las reuniones o sesiones de sus órganos colegiados;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k) La integración, la regulación básica y las actas de las reuniones de los consejos ciudadanos reconocidos oficialmente por el Instituto con el propósito de que la ciudadanía participe o vigile la actividad de sus órganos y dependencias;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 Los informes trimestrales y anuales de actividades del Instituto, de cuando menos los últimos tres años;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m) Las recomendaciones emitidas por los órganos públicos del Estado mexicano u organismos internacionales garantes de los derechos humanos, así como las acciones que han llevado a cabo para su atención;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n) Las estadísticas que generen en cumplimiento de sus facultades, competencias o funciones con la mayor desagregación posible;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Las versiones públicas de las resoluciones y laudos que emitan el Instituto, en procesos o procedimientos seguidos en forma de juicio y que hayan causado estado;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Los mecanismos e instrumentos de participación ciudadana que puedan acceder o ejercer ante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La información pública ordinaria, proactiva o focalizada que considere el Instituto, por sí o a propuesta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 Los estudios financiados con recursos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 Los ingresos recibidos por cualquier concepto señalando el nombre de los responsables de recibirlos, administrarlos y ejercerlos, así como su destino, indicando el destino de cada uno de ellos;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XIII. El catálogo de disposición y guía de archivo documental;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XIV. La demás información pública a que obliguen las disposiciones federales y la Ley General de Contabilidad Gubernamental, así como aquella que se genere por la ejecución del gasto público con recursos federales.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información fundamental que señala la Ley y no sea aplicable para el Instituto, se deberá señalar con su debido fundamento y motivación para justificar su inexistencia.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22.-</w:t>
      </w:r>
      <w:r w:rsidRPr="00685353">
        <w:rPr>
          <w:rFonts w:ascii="Arial" w:hAnsi="Arial" w:cs="Arial"/>
          <w:sz w:val="20"/>
          <w:szCs w:val="20"/>
        </w:rPr>
        <w:t xml:space="preserve"> </w:t>
      </w:r>
      <w:r w:rsidRPr="00685353">
        <w:rPr>
          <w:rFonts w:ascii="Arial" w:hAnsi="Arial" w:cs="Arial"/>
          <w:b/>
          <w:sz w:val="20"/>
          <w:szCs w:val="20"/>
        </w:rPr>
        <w:t>Publicación de la Información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En la publicación de Información Fundamental, la Unidad observará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La información fundamental debe publicarse en la Página de Transparencia del Instituto y en el Portal de la Plataforma Nacional de Transparencia, y debe reunir los requisitos de claridad, calidad, certeza, veracidad, oportunidad y confiabilidad.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Toda Información Fundamental publicada en los Sitios de Internet, se acompañará 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Un Glosario en lenguaje claro y sencillo sobre los conceptos técnicos de lo que se publica;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Notas explicativas y pedagógicas en lenguaje claro y sencillo del contenido de cada elemento del catálogo de Información Fundamental;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Los Ajustes Razonables en todo lo publicado;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Aplicar los principios de usabilidad en Internet;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e) Los recursos que estime necesarias la Unidad para mayor comprensión de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Información Ordinaria</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23.-</w:t>
      </w:r>
      <w:r w:rsidRPr="00685353">
        <w:rPr>
          <w:rFonts w:ascii="Arial" w:hAnsi="Arial" w:cs="Arial"/>
          <w:sz w:val="20"/>
          <w:szCs w:val="20"/>
        </w:rPr>
        <w:t xml:space="preserve"> </w:t>
      </w:r>
      <w:r w:rsidRPr="00685353">
        <w:rPr>
          <w:rFonts w:ascii="Arial" w:hAnsi="Arial" w:cs="Arial"/>
          <w:b/>
          <w:sz w:val="20"/>
          <w:szCs w:val="20"/>
        </w:rPr>
        <w:t>Publicación de la Información Ordinaria.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Instituto deberá publicar la información que considere de libre acceso y no sea señalada en la información fundamental, de acuerdo a las disposiciones de protección de datos personales y que no sea clasificada como información confidencialidad o reservada.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IV</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Información Protegida.</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24. – De la Información Pública Protegida.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Información Pública Protegida es la información confidencial y reservada, de acuerdo a lo establecido en la Ley.</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 responsable de la clasificación y protección de la información pública el Comité, y corresponsable el titular de la Unidad Administrativa.</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Sección Primera.</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Información Confidencial</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25.-</w:t>
      </w:r>
      <w:r w:rsidRPr="00685353">
        <w:rPr>
          <w:rFonts w:ascii="Arial" w:hAnsi="Arial" w:cs="Arial"/>
          <w:sz w:val="20"/>
          <w:szCs w:val="20"/>
        </w:rPr>
        <w:t xml:space="preserve"> </w:t>
      </w:r>
      <w:r w:rsidRPr="00685353">
        <w:rPr>
          <w:rFonts w:ascii="Arial" w:hAnsi="Arial" w:cs="Arial"/>
          <w:b/>
          <w:sz w:val="20"/>
          <w:szCs w:val="20"/>
        </w:rPr>
        <w:t>Características.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Toda persona tiene derecho a la protección de sus datos personales y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26. Catálogo.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 información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Los datos personales de una persona física identificada o identificable relativos 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Origen étnico o racial;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Características físicas, morales o emocionales;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c) Vida afectiva o familiar;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Domicilio particular;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Número telefónico y correo electrónico particulares;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Patrimonio;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Ideología, opinión política, afiliación sindical y creencia o convicción religiosa y filosófica;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Estado de salud física y mental e historial médico;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Preferencia sexual,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Otras análogas que afecten su intimidad, que puedan dar origen a discriminación o que su difusión o entrega a terceros conlleve un riesgo para su titular;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 entregada con tal carácter por los particulares, siempre que: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Se precisen los medios en que se contiene,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No se lesionen derechos de terceros o se contravengan disposiciones de orden público,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La considerada como confidencial por disposición legal expresa.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27.-</w:t>
      </w:r>
      <w:r w:rsidRPr="00685353">
        <w:rPr>
          <w:rFonts w:ascii="Arial" w:hAnsi="Arial" w:cs="Arial"/>
          <w:sz w:val="20"/>
          <w:szCs w:val="20"/>
        </w:rPr>
        <w:t xml:space="preserve"> </w:t>
      </w:r>
      <w:r w:rsidRPr="00685353">
        <w:rPr>
          <w:rFonts w:ascii="Arial" w:hAnsi="Arial" w:cs="Arial"/>
          <w:b/>
          <w:sz w:val="20"/>
          <w:szCs w:val="20"/>
        </w:rPr>
        <w:t>Obligaciones.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Instituto será responsable de los datos personales en su posesión y, en relación con éstos, y deberá:</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Tratar datos personales sólo cuando éstos sean adecuados, pertinentes y no excesivos en relación con los propósitos para los cuales se hayan obtenido o dicho tratamiento se haga en ejercicio de las atribuciones conferidas por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Procurar que los datos personales sean exactos y actualizados;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Sustituir, rectificar o completar, de oficio, los datos personales que fueren inexactos, ya sea total o parcialmente, o incompletos, en el momento en que tengan conocimiento de esta situación;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Adoptar las medidas necesarias que garanticen la seguridad de los datos personales y eviten su alteración, pérdida, transmisión y acceso no autorizado.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El Instituto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w:t>
      </w:r>
      <w:r w:rsidRPr="00685353">
        <w:rPr>
          <w:rFonts w:ascii="Arial" w:hAnsi="Arial" w:cs="Arial"/>
          <w:sz w:val="20"/>
          <w:szCs w:val="20"/>
        </w:rPr>
        <w:lastRenderedPageBreak/>
        <w:t>que haga referencia la información de acuerdo a la normatividad aplicable. Lo anterior, sin perjuicio a lo establecido por el artículo 22 de la Ley.</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28.</w:t>
      </w:r>
      <w:r w:rsidRPr="00685353">
        <w:rPr>
          <w:rFonts w:ascii="Arial" w:hAnsi="Arial" w:cs="Arial"/>
          <w:sz w:val="20"/>
          <w:szCs w:val="20"/>
        </w:rPr>
        <w:t xml:space="preserve"> </w:t>
      </w:r>
      <w:r w:rsidRPr="00685353">
        <w:rPr>
          <w:rFonts w:ascii="Arial" w:hAnsi="Arial" w:cs="Arial"/>
          <w:b/>
          <w:sz w:val="20"/>
          <w:szCs w:val="20"/>
        </w:rPr>
        <w:t>Transferencia.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No se requiere autorización del titular de la información confidencial para proporcionarla a terceros cuando: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Se encuentra en registros públicos o en fuentes de acceso público;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Esté sujeta a una orden judicial;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Cuente con el consentimiento expreso de no confidencialidad, por escrito o medio de autentificación similar, de las personas referidas en la información que contenga datos personales;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Sea necesaria para fines estadísticos, científicos o de interés general por ley, y no pueda asociarse con personas en particular;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Sea necesaria para la prevención, diagnóstico o atención médicos del propio titular de dicha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Se transmita entre las autoridades estatales y municipales, siempre que los datos se utilicen para el ejercicio de sus atribuciones;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Se transmita de autoridades estatales y municipales a terceros, para fines públicos específicos, sin que pueda utilizarse para otros distintos;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Esté relacionada con el otorgamiento de estímulos, apoyos, subsidios y recursos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Sea necesaria para el otorgamiento de concesiones, autorizaciones, licencias o permisos;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Se trate de las versiones públicas de las declaraciones patrimoniales, de interés y fiscal de los servidores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 Sea necesaria por razones de seguridad estatal y salubridad general de competencia local, o para proteger los derechos de terceros, se requiera su publicación;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 Sea considerada como no confidencial por disposición legal expresa.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efectos de la fracción XI del presente artículo, el ITEI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29.</w:t>
      </w:r>
      <w:r w:rsidRPr="00685353">
        <w:rPr>
          <w:rFonts w:ascii="Arial" w:hAnsi="Arial" w:cs="Arial"/>
          <w:sz w:val="20"/>
          <w:szCs w:val="20"/>
        </w:rPr>
        <w:t xml:space="preserve"> </w:t>
      </w:r>
      <w:r w:rsidRPr="00685353">
        <w:rPr>
          <w:rFonts w:ascii="Arial" w:hAnsi="Arial" w:cs="Arial"/>
          <w:b/>
          <w:sz w:val="20"/>
          <w:szCs w:val="20"/>
        </w:rPr>
        <w:t>Derechos.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Los titulares de información confidencial tienen los derechos siguientes: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Tienen libre acceso a su información confidencial que se posee en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II. Conocer la utilización, procesos, modificaciones y transmisiones de que sea objeto su información confidencial en posesión del Instituto;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Solicitar la rectificación, modificación, corrección, sustitución, oposición, supresión o ampliación de datos de la información confidencial que posee el Instituto;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IV. Los demás que establezcan las disposiciones legales aplicables.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Cuando el titular de la información confidencial fallezca o sea declarada judicialmente su presunción de muerte, los derechos reconocidos en esta ley respecto a su información confidencial pasarán sin ningún trámite a sus familiares más cercanos, o en su caso, la autoridad judicial competente determinara la titularidad de los derechos.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Sección Segunda.</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Información Reservada</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30.-</w:t>
      </w:r>
      <w:r w:rsidRPr="00685353">
        <w:rPr>
          <w:rFonts w:ascii="Arial" w:hAnsi="Arial" w:cs="Arial"/>
          <w:sz w:val="20"/>
          <w:szCs w:val="20"/>
        </w:rPr>
        <w:t xml:space="preserve"> </w:t>
      </w:r>
      <w:r w:rsidRPr="00685353">
        <w:rPr>
          <w:rFonts w:ascii="Arial" w:hAnsi="Arial" w:cs="Arial"/>
          <w:b/>
          <w:sz w:val="20"/>
          <w:szCs w:val="20"/>
        </w:rPr>
        <w:t>Características.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Comité deberá llevar a cabo el análisis y clasificación de la información pública, determinando el carácter de la misma, de acuerdo a las disposiciones de la ley, a los lineamientos que emita el ITEI y a los Criterios aprobados.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31.-</w:t>
      </w:r>
      <w:r w:rsidRPr="00685353">
        <w:rPr>
          <w:rFonts w:ascii="Arial" w:hAnsi="Arial" w:cs="Arial"/>
          <w:sz w:val="20"/>
          <w:szCs w:val="20"/>
        </w:rPr>
        <w:t xml:space="preserve"> </w:t>
      </w:r>
      <w:r w:rsidRPr="00685353">
        <w:rPr>
          <w:rFonts w:ascii="Arial" w:hAnsi="Arial" w:cs="Arial"/>
          <w:b/>
          <w:sz w:val="20"/>
          <w:szCs w:val="20"/>
        </w:rPr>
        <w:t>Catálogo.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 información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Aquella información pública, cuya difusión: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Dañe la estabilidad financiera o económica del Estado o de los municipios;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Ponga en riesgo la vida, seguridad o salud de cualquier persona;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Cause perjuicio grave a las actividades de verificación, inspección y auditoría, relativas al cumplimiento de las leyes y reglamentos;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Cause perjuicio grave a la recaudación de las contribuciones;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Cause perjuicio grave a las actividades de prevención y persecución de los delitos, o de impartición de la justicia;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Cause perjuicio grave a las estrategias procesales en procesos judiciales o procedimientos administrativos cuyas resoluciones no hayan causado estado;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Las carpetas de investigación, excepto cuando se trate de violaciones graves de derechos humanos o delitos de lesa humanidad, o se trate de información relacionada con actos de corrupción de acuerdo con las leyes aplicables;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Los expedientes judiciales en tanto no causen estado;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Los expedientes de los procedimientos administrativos seguidos en forma de juicio en tanto no causen estado;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Los procedimientos de responsabilidad de los servidores públicos, en tanto no se dicte la resolución administrativa o la jurisdiccional definitiva.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VI. Derogada.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La entregada con carácter reservada o confidencial por autoridades federales o de otros estados, o por organismos internacionales.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La considerada como secreto comercial, industrial, fiscal, bancario, fiduciario, bursátil, postal o cualquier otro, por disposición legal expresa, cuya titularidad corresponda a particulares, sujetos de derecho internacional o a Instituto cuando no involucren el ejercicio de recursos públicos.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Las bases de datos, preguntas o reactivos para la aplicación de exámenes de admisión académica, evaluación psicológica, concursos de oposición o equivalentes,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 La considerada como reservada por disposición legal expresa.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32. Negación.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negar el acceso o entrega de información reservada, el Instituto debe justificar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La información solicitada se encuentra prevista en alguna de las hipótesis de reserva que establece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El daño o el riesgo de perjuicio que se produciría con la revelación de la información supera el interés público general de conocer la información de referencia;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La limitación se adecua al principio de proporcionalidad y representa el medio menos restrictivo disponible para evitar el perjuicio.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Esta justificación se llevará a cabo a través de la prueba de daño, mediante el cual el Comité de Transparencia del Instituto someterá los casos concretos de información solicitada a este ejercicio, debiéndose acreditar los cuatro elementos antes indicados, y cuyo resultado asentarán en un acta.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33.</w:t>
      </w:r>
      <w:r w:rsidRPr="00685353">
        <w:rPr>
          <w:rFonts w:ascii="Arial" w:hAnsi="Arial" w:cs="Arial"/>
          <w:sz w:val="20"/>
          <w:szCs w:val="20"/>
        </w:rPr>
        <w:t xml:space="preserve"> </w:t>
      </w:r>
      <w:r w:rsidRPr="00685353">
        <w:rPr>
          <w:rFonts w:ascii="Arial" w:hAnsi="Arial" w:cs="Arial"/>
          <w:b/>
          <w:sz w:val="20"/>
          <w:szCs w:val="20"/>
        </w:rPr>
        <w:t>Periodos y Extinción.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tratamiento que se deberá de dar a la Información reservada, será:</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La reserva de información pública será determinada por el Instituto a través del Comité de Transparencia y nunca podrá exceder de cinco años, a excepción de los casos en que se ponga en riesgo la seguridad en tanto subsista tal circunstancia, para lo cual deberá emitirse el acuerdo correspondiente;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Instituto deberá realizar una versión pública cuando la información contenga datos personales;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III. Cuando un documento contenga partes o secciones reservadas o confidenciales, el Instituto, para efectos de atender una solicitud de acceso a la información, deberá elaborar una versión pública en la que se testen las partes o secciones clasificadas, indicando su contenido de manera genérica y fundando y motivando su clasificación.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34. Acceso a la Información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acceso a la información reservada, dependerá de: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La información que deje de considerarse como reservada, pasará a la categoría de información de libre acceso, sin necesidad de acuerdo previo;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Siempre que se deniegue una información clasificada como reservada el Instituto deberá expedir una versión pública, en la que se supriman los datos reservados o confidenciales, y se señalen los fundamentos y motivaciones de esta restricción informativa, justificada en los términos de este artículo;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En todo momento el ITEI tendrá acceso a la información reservada y confidencial para determinar su debida clasificación, desclasificación o permitir su acceso.</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Sección Tercera.</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Clasificación de Información Reservada y</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Protección de Información Confidencial</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35.-</w:t>
      </w:r>
      <w:r w:rsidRPr="00685353">
        <w:rPr>
          <w:rFonts w:ascii="Arial" w:hAnsi="Arial" w:cs="Arial"/>
          <w:sz w:val="20"/>
          <w:szCs w:val="20"/>
        </w:rPr>
        <w:t xml:space="preserve"> </w:t>
      </w:r>
      <w:r w:rsidRPr="00685353">
        <w:rPr>
          <w:rFonts w:ascii="Arial" w:hAnsi="Arial" w:cs="Arial"/>
          <w:b/>
          <w:sz w:val="20"/>
          <w:szCs w:val="20"/>
        </w:rPr>
        <w:t>Procedimiento de Clasificación de Información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En la clasificación de información pública como reservada, se observará el siguiente procedimiento: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El Instituto al recibir una solicitud de información que presuma ser reservada, en los primeros dos días hábiles a su recepción, propondrá una reserva inicial, para lo que aportará y propondrá a la Unidad elementos que la motiven y la justifiquen observando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a) El catálogo, las excepciones, la negación, periodos y extinción de reserva </w:t>
      </w:r>
      <w:proofErr w:type="gramStart"/>
      <w:r w:rsidRPr="00685353">
        <w:rPr>
          <w:rFonts w:ascii="Arial" w:hAnsi="Arial" w:cs="Arial"/>
          <w:sz w:val="20"/>
          <w:szCs w:val="20"/>
        </w:rPr>
        <w:t>establecido</w:t>
      </w:r>
      <w:proofErr w:type="gramEnd"/>
      <w:r w:rsidRPr="00685353">
        <w:rPr>
          <w:rFonts w:ascii="Arial" w:hAnsi="Arial" w:cs="Arial"/>
          <w:sz w:val="20"/>
          <w:szCs w:val="20"/>
        </w:rPr>
        <w:t xml:space="preserve"> en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Lineamientos emitidos por el ITEI;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La vigencia de las excepciones, la negación, periodos y extinción de reserva establecida en la Ley, con base en antecedentes de reserva aplicados a casos iguales.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En el caso de actualizarse en la solicitud específica los supuestos anteriores, se confirmará la reserva.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El Instituto,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a) El catálogo, las excepciones, la negación, periodos y extinción de reserva </w:t>
      </w:r>
      <w:proofErr w:type="gramStart"/>
      <w:r w:rsidRPr="00685353">
        <w:rPr>
          <w:rFonts w:ascii="Arial" w:hAnsi="Arial" w:cs="Arial"/>
          <w:sz w:val="20"/>
          <w:szCs w:val="20"/>
        </w:rPr>
        <w:t>establecido</w:t>
      </w:r>
      <w:proofErr w:type="gramEnd"/>
      <w:r w:rsidRPr="00685353">
        <w:rPr>
          <w:rFonts w:ascii="Arial" w:hAnsi="Arial" w:cs="Arial"/>
          <w:sz w:val="20"/>
          <w:szCs w:val="20"/>
        </w:rPr>
        <w:t xml:space="preserve"> en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Lineamientos emitidos por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El periodo en que debe mantenerse la reserva.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 xml:space="preserve">III. La Unidad, para lo establecido en  la fracción  II, notificará al Comité de la solicitud de información sujeta a clasificación, y se convocará a sesión para su </w:t>
      </w:r>
      <w:proofErr w:type="spellStart"/>
      <w:r w:rsidRPr="00685353">
        <w:rPr>
          <w:rFonts w:ascii="Arial" w:hAnsi="Arial" w:cs="Arial"/>
          <w:sz w:val="20"/>
          <w:szCs w:val="20"/>
        </w:rPr>
        <w:t>dictaminación</w:t>
      </w:r>
      <w:proofErr w:type="spellEnd"/>
      <w:r w:rsidRPr="00685353">
        <w:rPr>
          <w:rFonts w:ascii="Arial" w:hAnsi="Arial" w:cs="Arial"/>
          <w:sz w:val="20"/>
          <w:szCs w:val="20"/>
        </w:rPr>
        <w:t>;</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El Comité, con la propuesta de reserva inicial, analizará y determinará la clasificación total o parcial de la información requerida, asentándose en un acta, atendiendo lo dispuesto en la Ley, y la fracción I, del presente artículo;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La resolución del Comité sobre la clasificación de información podrá ser: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Total;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Parcial.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En el caso que la clasificación sea parcial, el Comité y el Instituto elaborarán una versión pública del documento con la información requerida y clasificada, la cual se integrará al expediente de clasificación;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La Unidad notificará al solicitante la resolución del Comité e inscribirá la resolución en el índice de información clasificada, y en su caso entregará la versión pública.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36.-</w:t>
      </w:r>
      <w:r w:rsidRPr="00685353">
        <w:rPr>
          <w:rFonts w:ascii="Arial" w:hAnsi="Arial" w:cs="Arial"/>
          <w:sz w:val="20"/>
          <w:szCs w:val="20"/>
        </w:rPr>
        <w:t xml:space="preserve"> </w:t>
      </w:r>
      <w:r w:rsidRPr="00685353">
        <w:rPr>
          <w:rFonts w:ascii="Arial" w:hAnsi="Arial" w:cs="Arial"/>
          <w:b/>
          <w:sz w:val="20"/>
          <w:szCs w:val="20"/>
        </w:rPr>
        <w:t>Procedimiento de Clasificación de Información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En la clasificación de información confidencial, se observará el siguiente procedimiento: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El Instituto,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El Instituto, en su propuesta de reserva y protección de información confidencial, deberá incluir de manera precisa y clara los motivos y fundamentos legales, sobre cada uno de los datos sujetos a reserva;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El Instituto elaborará una versión pública del documento con la información requerida, testando la información confidencial e indicando en el mismo y al margen del documento el fundamento legal, la cual enviará a la Unidad;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La Unidad validará la versión pública y la entregará al solicitante.</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37.- De la Protección de Información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la protección de información confidencial, se observará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Toda persona, titular de información confidencial, puede solicitar ante el Instituto en cualquier tiempo el acceso, clasificación, rectificación, oposición, modificación, corrección, sustitución, cancelación o ampliación de sus datos;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Para el ejercicio del derecho anterior, se procederá conforme a lo establecido en la Ley;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El Instituto,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V</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 Información Proactiva y Focalizada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38. Determinación y Publicación.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información proactiva y focalizada, se determinara por: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Información Proactiva: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El Sistema Nacional y el ITEI emitirán los criterios para evaluar la efectividad de la política de la transparencia proactiva, considerando como base la reutilización que la sociedad haga a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La información publicada por  el Instituto, en el marco de la política de transparencia proactiva, se difundirá en los medios y formatos que más convenga al público al que va dirigida.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Información Focalizada: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a) La información pública focalizada se establece sobre prácticas específicas con el fin de hacer posible la evaluación oportuna, comparativa, sobre servicios, proyectos o políticas que establezca o ejecute el Instituto, sobre un tema específico o relevante, que permita unificar criterios y generar información general y significativa de forma sistematizada y ordenada;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Los ciudadanos podrán proponer al Instituto la determinación de transparencia focalizada en los temas de su interés, de conformidad con los lineamientos que para tal efecto emita el ITEI;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El ITEI podrá realizar recomendaciones, no vinculantes, al Instituto respecto de la determinación de transparencia focalizada, para que sean valoradas en el ejercicio de sus responsabilidades públicas, de oficio o a petición de los ciudadanos.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TITULO CUARTO</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Del Procedimiento de Acceso a la Información Pública</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Disposiciones Generales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39.- Etapas.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procedimiento de acceso a la información se integra por las siguientes etapas: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Presentación de la solicitud de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Integración del expediente y respuesta sobre la procedencia de la solicitud de información;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III. Acceso a la información pública solicitada, en su caso.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Solicitud de Acceso a la Información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40.- Derecho.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Toda persona por sí o por medio de representante legal, tiene derecho a presentar solicitud de acceso a la información, sin necesidad de sustentar justificación o motivación alguna, y el Instituto deberá de brindarles las herramientas necesarias a las personas con discapacidad o que hablen lenguas indígenas, para facilitar el procedimiento de consulta o solicitud de información pública.</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41.- Requisitos.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solicitud de acceso a la información pública debe hacerse en términos respetuosos y contener cuando menos: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Nombre del sujeto obligado a quien se dirige;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Nombre del solicitante o seudónimo y autorizados para recibir la información, en su caso;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Domicilio, número de fax, correo electrónico o los estrados de la Unidad, para recibir notificaciones, 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Información solicitada, incluida la forma y medio de acceso de la misma, la cual estará sujeta a la posibilidad y disponibilidad que resuelva el sujeto obligado.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sz w:val="20"/>
          <w:szCs w:val="20"/>
        </w:rPr>
        <w:t>La información de la fracción II del presente artículo será proporcionada por el solicitante de manera opcional y, en ningún caso, podrá ser un requisito indispensable para la procedencia de la solicitud.</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42.- Forma de presentación.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solicitud de acceso a la información pública debe presentarse: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Vía telefónica, fax, correo, correo electrónico, telegrama, mensajería o por escrito;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Por comparecencia personal ante la Unidad, donde debe llenar la solicitud que al efecto proveerá dicha Unidad,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En forma electrónica, cuando el sujeto obligado cuente con el sistema de recepción de solicitudes por esta vía, que genere el comprobante respectivo.</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43.-</w:t>
      </w:r>
      <w:r w:rsidRPr="00685353">
        <w:rPr>
          <w:rFonts w:ascii="Arial" w:hAnsi="Arial" w:cs="Arial"/>
          <w:sz w:val="20"/>
          <w:szCs w:val="20"/>
        </w:rPr>
        <w:t xml:space="preserve"> </w:t>
      </w:r>
      <w:r w:rsidRPr="00685353">
        <w:rPr>
          <w:rFonts w:ascii="Arial" w:hAnsi="Arial" w:cs="Arial"/>
          <w:b/>
          <w:sz w:val="20"/>
          <w:szCs w:val="20"/>
        </w:rPr>
        <w:t>Lugar de presentación.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Las solicitudes de acceso a la información pública, Pueden ser presentadas: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Ante la Unidad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Cuando se presente una solicitud de información pública ante una oficina distinta a la Unidad del Instituto, se deberá remitirla a la Unidad;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III. Cuando se presente una solicitud de acceso a la información pública ante el Instituto y no sea el sujeto obligado al que corresponda atender dicha solicitud, la Unidad del Instituto deberá remitirla al sujeto obligado que considere competente y notificarlo al solicitante, dentro del día hábil siguiente a su recepción. Al recibirla el nuevo sujeto obligado, en caso de ser competente, la tramitará en los términos que establece la presente Ley;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En caso de recibir por competencia una solicitud de Información por otro Sujeto Obligado y que se considere que no le corresponda al Instituto, se remitirá la solicitud de acceso a la información al ITEI para que éste notifique al sujeto obligado competente, el cual deberá tramitar la solicitud de acceso a la información y notificar al solicitante dentro del día hábil siguiente a su recepción.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44.- Revisión de requisitos.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Unidad debe revisar que las solicitudes de acceso a la información pública cumplan con los requisitos que señala el artículo 79 de esta Ley de la siguiente forma: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 Si a la solicitud le falta algún requisito, la Unidad debe notificarlo al solicitante dentro de los dos días hábiles siguientes a la presentación, y prevenirlo para que lo subsane dentro de los dos días hábiles siguientes a la notificación de dicha prevención, de no responder se tendrá por no presentada la solicitud;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II. Si entre los requisitos faltantes se encuentran aquellos que hagan imposible notificar al solicitante esta situación, el Instituto queda eximido de cualquier responsabilidad hasta en tanto vuelva a comparecer el solicitante;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En el supuesto de que la Unidad no determine que es incompetente de conformidad al artículo 81 de esta Ley, ni prevenga al solicitante, se presumirá que la solicitud es admitida en sus términos.</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Integración y Respuesta de la Solicitud de Acceso a la Información</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45.- Integración del expediente.</w:t>
      </w:r>
    </w:p>
    <w:p w:rsidR="008C2AA8" w:rsidRPr="00685353" w:rsidRDefault="008C2AA8" w:rsidP="008C2AA8">
      <w:pPr>
        <w:tabs>
          <w:tab w:val="left" w:pos="2954"/>
        </w:tabs>
        <w:spacing w:after="0" w:line="360" w:lineRule="auto"/>
        <w:jc w:val="both"/>
        <w:rPr>
          <w:rFonts w:ascii="Arial" w:hAnsi="Arial" w:cs="Arial"/>
          <w:sz w:val="20"/>
          <w:szCs w:val="20"/>
        </w:rPr>
      </w:pPr>
      <w:r w:rsidRPr="00685353">
        <w:rPr>
          <w:rFonts w:ascii="Arial" w:hAnsi="Arial" w:cs="Arial"/>
          <w:sz w:val="20"/>
          <w:szCs w:val="20"/>
        </w:rPr>
        <w:t>La Unidad debe integrar un expediente por cada solicitud de acceso a la información pública recibida y asignarle un número único progresivo de identificación.</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expediente debe contener: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El original de la solicitud;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Las comunicaciones internas entre la Unidad y las oficinas a las que se requirió información, así como de los demás documentos relativos a los trámites realizados en cada caso;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El original de la respuesta;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Constancia del cumplimiento de la respuesta y entrega de la información, en su caso; y</w:t>
      </w: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sz w:val="20"/>
          <w:szCs w:val="20"/>
        </w:rPr>
        <w:t>V. Los demás documentos que señalen otras disposiciones aplicables.</w:t>
      </w:r>
    </w:p>
    <w:p w:rsidR="008C2AA8" w:rsidRPr="00685353" w:rsidRDefault="008C2AA8" w:rsidP="008C2AA8">
      <w:pPr>
        <w:spacing w:after="0" w:line="360" w:lineRule="auto"/>
        <w:jc w:val="both"/>
        <w:rPr>
          <w:rFonts w:ascii="Arial" w:hAnsi="Arial" w:cs="Arial"/>
          <w:b/>
          <w:sz w:val="20"/>
          <w:szCs w:val="20"/>
          <w:highlight w:val="yellow"/>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46.- Respuesta.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Unidad, deberá observar en todas las respuestas sobre solicitudes de información que otorgue a los solicitantes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Empleará un lenguaje claro y sencillo;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En su caso, contará con los Ajustes Razonables que requiera el solicitante;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IV. Acompañará en los casos de reserva de información pública, clasificación y protección de información confidencial, o inexistencia, un resumen del acta que emita o ratifique el Comité;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V. Deberá contener: </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Nombre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Número de expediente de la solicitud;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Datos de la solicitud;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Motivación y fundamentación sobre el sentido de la resolución;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e) Puntos resolutivos sobre la procedencia de la solicitud, </w:t>
      </w:r>
      <w:proofErr w:type="gramStart"/>
      <w:r w:rsidRPr="00685353">
        <w:rPr>
          <w:rFonts w:ascii="Arial" w:hAnsi="Arial" w:cs="Arial"/>
          <w:sz w:val="20"/>
          <w:szCs w:val="20"/>
        </w:rPr>
        <w:t>incluidas</w:t>
      </w:r>
      <w:proofErr w:type="gramEnd"/>
      <w:r w:rsidRPr="00685353">
        <w:rPr>
          <w:rFonts w:ascii="Arial" w:hAnsi="Arial" w:cs="Arial"/>
          <w:sz w:val="20"/>
          <w:szCs w:val="20"/>
        </w:rPr>
        <w:t xml:space="preserve"> las condiciones para el acceso o entrega de la información, en su caso;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Área responsable de la respuesta a la solicitud de información;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Lugar, fecha, nombre y firma de quien resuelve.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Si al término de los plazos anteriores no se ha notificado la respuesta al solicitante, éste podrá acudir ante el ITEI mediante el recurso de revisión.</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En ningún caso, los Ajustes Razonables que se realicen para el acceso a la información de solicitantes con discapacidad serán con costo a los mismos.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47.- Sentido.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 Unidad puede dar respuesta a una solicitud de acceso a la información pública en sentido: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Afirmativo, cuando la totalidad de la información solicitada sí pueda ser entregada, sin importar los medios, formatos o procesamiento en que se solicitó;</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Afirmativo parcialmente, cuando parte de la información solicitada no pueda otorgarse por ser reservada o confidencial, o sea inexistente;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Negativo, cuando la información solicitada no pueda otorgarse por ser reservada, confidencial o inexistente.</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48.-</w:t>
      </w:r>
      <w:r w:rsidRPr="00685353">
        <w:rPr>
          <w:rFonts w:ascii="Arial" w:hAnsi="Arial" w:cs="Arial"/>
          <w:b/>
          <w:color w:val="FF0000"/>
          <w:sz w:val="20"/>
          <w:szCs w:val="20"/>
        </w:rPr>
        <w:t xml:space="preserve"> </w:t>
      </w:r>
      <w:r w:rsidRPr="00685353">
        <w:rPr>
          <w:rFonts w:ascii="Arial" w:hAnsi="Arial" w:cs="Arial"/>
          <w:b/>
          <w:sz w:val="20"/>
          <w:szCs w:val="20"/>
        </w:rPr>
        <w:t>Procedimiento para Declarar Inexistente de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Para la declaratoria de inexistencia de información para el cumplimiento de las obligaciones en materia de transparencia y acceso a la información, se procederá conforme lo establece la Ley, y los lineamientos del Instituto, observando lo siguiente: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Ante la inexistencia de información, el Instituto deberá demostrar que la información no se refiere a alguna de sus facultades, competencias o funciones;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Cuando la información no se encuentre en los archivos del Instituto, el Comité de Transparencia: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Analizará el caso y tomará las medidas necesarias para localizar la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Expedirá una resolución que confirme la inexistencia del documento;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Área correspondiente del Instituto no ejerció dichas facultades, competencias o funciones, lo cual notificará al solicitante a través de la Unidad;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Notificará al órgano interno de control o equivalente del Instituto, para iniciar el procedimiento de responsabilidad administrativa que corresponda.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IV</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Acceso a la Información Solicitada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49.-</w:t>
      </w:r>
      <w:r w:rsidRPr="00685353">
        <w:rPr>
          <w:rFonts w:ascii="Arial" w:hAnsi="Arial" w:cs="Arial"/>
          <w:sz w:val="20"/>
          <w:szCs w:val="20"/>
        </w:rPr>
        <w:t xml:space="preserve"> </w:t>
      </w:r>
      <w:r w:rsidRPr="00685353">
        <w:rPr>
          <w:rFonts w:ascii="Arial" w:hAnsi="Arial" w:cs="Arial"/>
          <w:b/>
          <w:sz w:val="20"/>
          <w:szCs w:val="20"/>
        </w:rPr>
        <w:t>Medios.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el acceso a la información pública, se debe considerar: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Se puede entregar mediante: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Consulta directa de documentos;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Reproducción de documentos;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Elaboración de informes específicos;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Una combinación de las anteriores.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III. La información se entrega en el estado que se encuentra y preferentemente en el formato solicitado. No existe obligación de procesar, calcular o presentar la información de forma distinta a como se encuentre, como lo establece el Ley.</w:t>
      </w:r>
    </w:p>
    <w:p w:rsidR="008C2AA8" w:rsidRPr="00685353" w:rsidRDefault="008C2AA8" w:rsidP="008C2AA8">
      <w:pPr>
        <w:spacing w:after="0" w:line="360" w:lineRule="auto"/>
        <w:jc w:val="both"/>
        <w:rPr>
          <w:rFonts w:ascii="Arial" w:hAnsi="Arial" w:cs="Arial"/>
          <w:b/>
          <w:sz w:val="20"/>
          <w:szCs w:val="20"/>
          <w:highlight w:val="yellow"/>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TITULO QUINTO</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los Recursos</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50.-</w:t>
      </w:r>
      <w:r w:rsidRPr="00685353">
        <w:rPr>
          <w:rFonts w:ascii="Arial" w:hAnsi="Arial" w:cs="Arial"/>
          <w:sz w:val="20"/>
          <w:szCs w:val="20"/>
        </w:rPr>
        <w:t xml:space="preserve"> </w:t>
      </w:r>
      <w:r w:rsidRPr="00685353">
        <w:rPr>
          <w:rFonts w:ascii="Arial" w:hAnsi="Arial" w:cs="Arial"/>
          <w:b/>
          <w:sz w:val="20"/>
          <w:szCs w:val="20"/>
        </w:rPr>
        <w:t>Naturaleza.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Los recursos de revisión, recursos de protección de datos y recursos de transparencia, son medios de impugnación en relación al derecho de acceso a la información y se sustanciarán de conformidad con la Ley, interpuesto ante el ITEI con objeto de que revise los procesos de acceso a la información y publicación del Instituto como sujeto obligado.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titular del Instituto será responsable de cumplir con las resoluciones del ITEI, y no podrán negar la entrega de información al ITEI, cuando ésta sea requerida para efectos de estudiar su debida clasificación.</w:t>
      </w:r>
    </w:p>
    <w:p w:rsidR="008C2AA8" w:rsidRPr="00685353" w:rsidRDefault="008C2AA8" w:rsidP="008C2AA8">
      <w:pPr>
        <w:spacing w:after="0" w:line="360" w:lineRule="auto"/>
        <w:jc w:val="center"/>
        <w:rPr>
          <w:rFonts w:ascii="Arial" w:hAnsi="Arial" w:cs="Arial"/>
          <w:b/>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Recurso de Revisión</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51.- Procedencia.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recurso de revisión procede cuando con motivo de la presentación de una solicitud de información pública,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No resuelve una solicitud en el plazo que establece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No notifica la respuesta de una solicitud en el plazo que establece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Niega total o parcialmente el acceso a información pública no clasificada como confidencial o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Niega total o parcialmente el acceso a información pública clasificada indebidamente como confidencial o reservada;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Niega total o parcialmente el acceso a información pública declarada indebidamente inexistente y el solicitante anexe elementos indubitables de prueba de su existencia;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 Condiciona el acceso a información pública de libre acceso a situaciones contrarias o adicionales a las establecidas en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 No permite el acceso completo o entrega de forma incompleta la información pública de libre acceso considerada en su respuesta;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VIII. Pretende un cobro adicional al establecido por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IX. Se declare parcialmente procedente o improcedente la solicitud de protección de información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X. La entrega de información que no corresponda con lo solicitado;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 La declaración de incompetencia por 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 La entrega o puesta a disposición de información en un formato incomprensible o no accesible para el solicitante;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XIII. La negativa a permitir la consulta directa de la información.</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52.-</w:t>
      </w:r>
      <w:r w:rsidRPr="00685353">
        <w:rPr>
          <w:rFonts w:ascii="Arial" w:hAnsi="Arial" w:cs="Arial"/>
          <w:sz w:val="20"/>
          <w:szCs w:val="20"/>
        </w:rPr>
        <w:t xml:space="preserve"> </w:t>
      </w:r>
      <w:r w:rsidRPr="00685353">
        <w:rPr>
          <w:rFonts w:ascii="Arial" w:hAnsi="Arial" w:cs="Arial"/>
          <w:b/>
          <w:sz w:val="20"/>
          <w:szCs w:val="20"/>
        </w:rPr>
        <w:t>Procedimiento.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procedimiento del recurso de revisión se integra por las siguientes etapas: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Presentación y admisión del recurso conforme 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Informe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Instrucción del recurso;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Resolución del recurso,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V. Ejecución de la resolución.</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53.-</w:t>
      </w:r>
      <w:r w:rsidRPr="00685353">
        <w:rPr>
          <w:rFonts w:ascii="Arial" w:hAnsi="Arial" w:cs="Arial"/>
          <w:sz w:val="20"/>
          <w:szCs w:val="20"/>
        </w:rPr>
        <w:t xml:space="preserve"> </w:t>
      </w:r>
      <w:r w:rsidRPr="00685353">
        <w:rPr>
          <w:rFonts w:ascii="Arial" w:hAnsi="Arial" w:cs="Arial"/>
          <w:b/>
          <w:sz w:val="20"/>
          <w:szCs w:val="20"/>
        </w:rPr>
        <w:t>Cumplimiento.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el cumplimiento de las resoluciones de los recursos de revisión, se requerirá al Instituto para que proporcionen a la Unidad la información necesaria con vistas a dar cumplimiento a lo requerido por el ITEI, lo cual deberán hacer apegándose al término concedido en la propia resolución.</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Del Recurso de Protección de Datos Personales</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54.-</w:t>
      </w:r>
      <w:r w:rsidRPr="00685353">
        <w:rPr>
          <w:rFonts w:ascii="Arial" w:hAnsi="Arial" w:cs="Arial"/>
          <w:sz w:val="20"/>
          <w:szCs w:val="20"/>
        </w:rPr>
        <w:t xml:space="preserve"> </w:t>
      </w:r>
      <w:r w:rsidRPr="00685353">
        <w:rPr>
          <w:rFonts w:ascii="Arial" w:hAnsi="Arial" w:cs="Arial"/>
          <w:b/>
          <w:sz w:val="20"/>
          <w:szCs w:val="20"/>
        </w:rPr>
        <w:t>Procedencia.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recurso de protección de datos personales de la resolución de protección emitida por el Instituto, procede cuando se declare parcialmente procedente o improcedente la solicitud de protección de información confidencial.</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55.-</w:t>
      </w:r>
      <w:r w:rsidRPr="00685353">
        <w:rPr>
          <w:rFonts w:ascii="Arial" w:hAnsi="Arial" w:cs="Arial"/>
          <w:sz w:val="20"/>
          <w:szCs w:val="20"/>
        </w:rPr>
        <w:t xml:space="preserve"> </w:t>
      </w:r>
      <w:r w:rsidRPr="00685353">
        <w:rPr>
          <w:rFonts w:ascii="Arial" w:hAnsi="Arial" w:cs="Arial"/>
          <w:b/>
          <w:sz w:val="20"/>
          <w:szCs w:val="20"/>
        </w:rPr>
        <w:t>Procedimiento.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procedimiento del recurso de protección de datos personales de resolución de protección se integra por las siguientes etapas: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Presentación y admisión del recurso conforme 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Remisión de la resolución del Instituto al ITEI;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Análisis de la procedencia de la solicitud de protección de información confidencial por el ITEI;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Resolución del ITEI y notificación al Instituto y al solicitante.</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56.-</w:t>
      </w:r>
      <w:r w:rsidRPr="00685353">
        <w:rPr>
          <w:rFonts w:ascii="Arial" w:hAnsi="Arial" w:cs="Arial"/>
          <w:sz w:val="20"/>
          <w:szCs w:val="20"/>
        </w:rPr>
        <w:t xml:space="preserve"> </w:t>
      </w:r>
      <w:r w:rsidRPr="00685353">
        <w:rPr>
          <w:rFonts w:ascii="Arial" w:hAnsi="Arial" w:cs="Arial"/>
          <w:b/>
          <w:sz w:val="20"/>
          <w:szCs w:val="20"/>
        </w:rPr>
        <w:t>Cumplimiento.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Para el cumplimiento de las resoluciones de los recursos de protección, la Unidad requerirá al Instituto que efectúen las acciones necesarias para el cumplimiento de lo ordenado por el ITEI, y remita a la Unidad las constancias necesarias para acreditar ante el ITEI  su cumplimiento, apegándose al término concedido en la resolución.</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Capítulo III</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Del Recurso de Transparencia</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57.-</w:t>
      </w:r>
      <w:r w:rsidRPr="00685353">
        <w:rPr>
          <w:rFonts w:ascii="Arial" w:hAnsi="Arial" w:cs="Arial"/>
          <w:sz w:val="20"/>
          <w:szCs w:val="20"/>
        </w:rPr>
        <w:t xml:space="preserve"> </w:t>
      </w:r>
      <w:r w:rsidRPr="00685353">
        <w:rPr>
          <w:rFonts w:ascii="Arial" w:hAnsi="Arial" w:cs="Arial"/>
          <w:b/>
          <w:sz w:val="20"/>
          <w:szCs w:val="20"/>
        </w:rPr>
        <w:t>Procedencia.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Cualquier persona, en cualquier tiempo, puede presentar un recurso de transparencia ante el ITEI, mediante el cual denuncie la falta de transparencia del Instituto, cuando no publique la información fundamental a que está obligado.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58.-</w:t>
      </w:r>
      <w:r w:rsidRPr="00685353">
        <w:rPr>
          <w:rFonts w:ascii="Arial" w:hAnsi="Arial" w:cs="Arial"/>
          <w:sz w:val="20"/>
          <w:szCs w:val="20"/>
        </w:rPr>
        <w:t xml:space="preserve"> </w:t>
      </w:r>
      <w:r w:rsidRPr="00685353">
        <w:rPr>
          <w:rFonts w:ascii="Arial" w:hAnsi="Arial" w:cs="Arial"/>
          <w:b/>
          <w:sz w:val="20"/>
          <w:szCs w:val="20"/>
        </w:rPr>
        <w:t>Procedimiento.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El procedimiento del recurso de transparencia se integra por las siguientes etapas: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Presentación y admisión de la denuncia de falta de transparencia ante el ITEI conforme 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Informe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Resolución del recurso,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Ejecución de la resolución del recurso.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59.- Cumplimiento.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Para el cumplimiento de las resoluciones de los recursos de transparencia, se requerirá al Instituto o al área que generan la información, para que proporcionen a la Unidad la información  necesaria con vistas a dar cumplimiento a lo requerido por el ITEI, lo cual deberán hacer apegándose al término concedido en la propia resolución.</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Título Sexto</w:t>
      </w: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De las Responsabilidades y Sanciones</w:t>
      </w:r>
    </w:p>
    <w:p w:rsidR="008C2AA8" w:rsidRPr="00685353" w:rsidRDefault="008C2AA8" w:rsidP="008C2AA8">
      <w:pPr>
        <w:spacing w:after="0" w:line="360" w:lineRule="auto"/>
        <w:jc w:val="both"/>
        <w:rPr>
          <w:rFonts w:ascii="Arial" w:hAnsi="Arial" w:cs="Arial"/>
          <w:b/>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60.-</w:t>
      </w:r>
      <w:r w:rsidRPr="00685353">
        <w:rPr>
          <w:rFonts w:ascii="Arial" w:hAnsi="Arial" w:cs="Arial"/>
          <w:sz w:val="20"/>
          <w:szCs w:val="20"/>
        </w:rPr>
        <w:t xml:space="preserve"> </w:t>
      </w:r>
      <w:r w:rsidRPr="00685353">
        <w:rPr>
          <w:rFonts w:ascii="Arial" w:hAnsi="Arial" w:cs="Arial"/>
          <w:b/>
          <w:sz w:val="20"/>
          <w:szCs w:val="20"/>
        </w:rPr>
        <w:t>Sujetos.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Son sujetos de responsabilidad administrativa las personas físicas y jurídicas que cometan las infracciones administrativas señaladas en esta ley.</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61.- Causas de Infracciones.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Son sujetos de responsabilidad administrativa las personas físicas y jurídicas que cometan las infracciones administrativas señaladas 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Son infracciones administrativas del titular del Instituto: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No constituir su Comité de Transparencia o su Unidad, conforme 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b) No publicar los datos de identificación y ubicación de su Unidad, su Comité de Transparencia o el procedimiento de consulta y acceso a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No publicar de forma completa la información fundamental que le corresponda;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No actualizar en tiempo la información fundamental que le corresponda;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No implementar en tiempo un sistema de recepción de solicitudes y entrega de información pública vía electrónica, conforme a la Ley;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No tomar las medidas adecuadas para la protección de la información pública en su poder, contra riesgos naturales, accidentes, y contingencias;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No tomar las medidas adecuadas para la protección de la información pública en su poder, contra acceso, utilización, sustracción, modificación, destrucción o eliminación no autorizados;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No publicar las actas de lo discutido y acordado en las reuniones de sus órganos colegiados;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Utilizar de manera inadecuada e irresponsable la información pública reservada o confidencial en su poder;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No proporcionar en tiempo a su Unidad, la información pública de libre acceso que le solicite;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k) Difundir, distribuir, transferir, publicar, comercializar o permitir el acceso a la información confidencial, sin autorización de su titular;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 Difundir, distribuir, transferir, publicar o comercializar información reservada, o permitir el acceso a personas no autorizadas por la ley, salvo los casos de violación a los derechos humanos, delitos de lesa humanidad o casos de corrupción;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m) Realizar actos para intimidar a los solicitantes de información o inhibir el ejercicio del derecho; 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n) Incumplir las resoluciones del ITEI que les corresponda atender.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Son infracciones administrativas de los titulares del Comité de Transparencia: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Declarar con dolo o negligencia la inexistencia de información cuando el Instituto deba generarla, derivado del ejercicio de sus facultades, competencias o funciones;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No informar al ITEI de las operaciones realizadas de los sistemas de información reservada y confidencial que posean;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Negarse a recibir las solicitudes de rectificación, modificación, corrección, sustitución o ampliación de datos de la información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No dar respuesta en tiempo las solicitudes de acceso, rectificación, modificación, corrección, oposición, sustitución o ampliación de datos de la información confidencial;</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No llevar un registro de la transmisión a terceros de información reservada o confidencial en su poder;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Clasificar como reservada, de manera dolosa, información que no cumple con las características;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No documentar con dolo o negligencia, el ejercicio de sus facultades, competencias, funciones o actos de autoridad, de conformidad con la normatividad aplicable;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No desclasificar la información como reservada cuando los motivos que le dieron origen ya no existan o haya fenecido el plazo, cuando el ITEI determine que existe una causa de interés público que persiste;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i) Realizar actos para intimidar a los solicitantes de información o inhibir el ejercicio del derecho; 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Incumplir las resoluciones del ITEI que les corresponda atender.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Son infracciones administrativas del titular de la Unidad:</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Negar orientación al público sobre la consulta y acceso a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Negarse a recibir solicitudes de información pública dirigidas al Instituto al que pertenecen;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No remitir en tiempo al ITEI las solicitudes de información pública que no le corresponda atender;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No dar respuesta en tiempo las solicitudes de información pública que le corresponda atender;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Condicionar la recepción de una solicitud de información pública a que se funde, motive, demuestre interés jurídico o se señale el uso que se daré a la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f) Pedir a los solicitantes, directa o indirectamente, datos adicionales a los requisitos de la solicitud de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g) Cobrar por cualquier trámite dentro del procedimiento de acceso a la información pública no contemplado en la ley de ingresos correspondiente o del costo comercial, según corresponda;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h) Actuar con negligencia, dolo o mala fe en la sustanciación de las solicitudes de información;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Negar información de libre acceso;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j) Entregar intencionalmente información incomprensible, incompleta, errónea o falsa, o en un formato no accesible;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k) No remitir en tiempo al ITEI las negativas totales o parciales a las solicitudes de información, y</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 Realizar actos para intimidar a los solicitantes de información o inhibir el ejercicio del derecho; 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m) Incumplir las resoluciones del ITEI que les corresponda atender.</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Cuando el titular de la Unidad demuestre que realizó las gestiones ante las unidades administrativas del Instituto necesarias para cumplir con sus atribuciones, y a pesar de ello y por causas ajenas al mismo, incurre en alguna de las infracciones anteriores, no será sujeto de responsabilidad alguna.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IV. Son infracciones administrativas de las personas físicas y jurídicas que tengan en su poder o manejen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Sustraer, ocultar o inutilizar información pública;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Destruir o eliminar información pública, sin la autorización correspondiente;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Modificar información pública, de manera dolosa;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d) Negar o entregar de forma incompleta o fuera de tiempo información pública, e</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e) Incumplir las resoluciones del ITEI que les corresponda atender.</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62.-</w:t>
      </w:r>
      <w:r w:rsidRPr="00685353">
        <w:rPr>
          <w:rFonts w:ascii="Arial" w:hAnsi="Arial" w:cs="Arial"/>
          <w:sz w:val="20"/>
          <w:szCs w:val="20"/>
        </w:rPr>
        <w:t xml:space="preserve"> </w:t>
      </w:r>
      <w:r w:rsidRPr="00685353">
        <w:rPr>
          <w:rFonts w:ascii="Arial" w:hAnsi="Arial" w:cs="Arial"/>
          <w:b/>
          <w:sz w:val="20"/>
          <w:szCs w:val="20"/>
        </w:rPr>
        <w:t>Infracciones.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quien cometa infracciones establecidas en la Ley, se le sancionará de la siguiente forma: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 Multa de cien a setecientos cincuenta días de salario mínimo general vigente en el área metropolitana de Guadalajara a quien cometa alguna de las infracciones señaladas 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El artículo 119 párrafo 1 fracciones V a VIII, y XIII;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lastRenderedPageBreak/>
        <w:t>b) El artículo 120 párrafo 1 fracciones I a V, y IX;</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El artículo 121 párrafo 1 fracciones I, VI y XII;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 xml:space="preserve">d) El artículo 122 </w:t>
      </w:r>
      <w:r w:rsidR="00836C1E" w:rsidRPr="00685353">
        <w:rPr>
          <w:rFonts w:ascii="Arial" w:hAnsi="Arial" w:cs="Arial"/>
          <w:sz w:val="20"/>
          <w:szCs w:val="20"/>
        </w:rPr>
        <w:t>párrafos</w:t>
      </w:r>
      <w:r w:rsidRPr="00685353">
        <w:rPr>
          <w:rFonts w:ascii="Arial" w:hAnsi="Arial" w:cs="Arial"/>
          <w:sz w:val="20"/>
          <w:szCs w:val="20"/>
        </w:rPr>
        <w:t xml:space="preserve"> 1 fracción IV.</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 Multa de ciento cincuenta a mil días de salario mínimo general vigente en el área metropolitana de Guadalajara a quien cometa alguna de las infracciones señaladas 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El artículo 119 párrafo 1 fracciones II, III, IV, IX y X;</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b) El artículo 120 párrafo 1 fracciones VI a VIII y X; o</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c) El artículo 121 párrafo 1 fracciones II, III, IV, V, VII, VIII, IX, X, XI y XIII.</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III. Multa de doscientos a mil quinientos días de salario mínimo general vigente en el área metropolitana de Guadalajara a quienes cometan alguna de las infracciones señaladas en:</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a) El artículo 119 párrafo 1 fracciones I, XI, XII y XIV.</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63.-</w:t>
      </w:r>
      <w:r w:rsidRPr="00685353">
        <w:rPr>
          <w:rFonts w:ascii="Arial" w:hAnsi="Arial" w:cs="Arial"/>
          <w:sz w:val="20"/>
          <w:szCs w:val="20"/>
        </w:rPr>
        <w:t xml:space="preserve"> </w:t>
      </w:r>
      <w:r w:rsidRPr="00685353">
        <w:rPr>
          <w:rFonts w:ascii="Arial" w:hAnsi="Arial" w:cs="Arial"/>
          <w:b/>
          <w:sz w:val="20"/>
          <w:szCs w:val="20"/>
        </w:rPr>
        <w:t>Responsabilidad administrativa.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Independientemente de la sanción que aplique el ITEI, éste deberá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 En el caso de que se imponga como sanción la inhabilitación, ésta no podrá ser menor a tres años.</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64.-</w:t>
      </w:r>
      <w:r w:rsidRPr="00685353">
        <w:rPr>
          <w:rFonts w:ascii="Arial" w:hAnsi="Arial" w:cs="Arial"/>
          <w:sz w:val="20"/>
          <w:szCs w:val="20"/>
        </w:rPr>
        <w:t xml:space="preserve"> </w:t>
      </w:r>
      <w:r w:rsidRPr="00685353">
        <w:rPr>
          <w:rFonts w:ascii="Arial" w:hAnsi="Arial" w:cs="Arial"/>
          <w:b/>
          <w:sz w:val="20"/>
          <w:szCs w:val="20"/>
        </w:rPr>
        <w:t>Sanciones.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Las sanciones administrativas que establece este capítulo serán combatibles mediante el juicio de nulidad seguido ante el Tribunal de lo Administrativo del Estado conforme a la Ley, artículos 123, 124, 125 y 126.</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b/>
          <w:sz w:val="20"/>
          <w:szCs w:val="20"/>
        </w:rPr>
        <w:t>Artículo 65.-</w:t>
      </w:r>
      <w:r w:rsidRPr="00685353">
        <w:rPr>
          <w:rFonts w:ascii="Arial" w:hAnsi="Arial" w:cs="Arial"/>
          <w:sz w:val="20"/>
          <w:szCs w:val="20"/>
        </w:rPr>
        <w:t xml:space="preserve"> </w:t>
      </w:r>
      <w:r w:rsidRPr="00685353">
        <w:rPr>
          <w:rFonts w:ascii="Arial" w:hAnsi="Arial" w:cs="Arial"/>
          <w:b/>
          <w:sz w:val="20"/>
          <w:szCs w:val="20"/>
        </w:rPr>
        <w:t>Multas.</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Las multas impuestas como sanciones administrativas de acuerdo con la ley, constituyen créditos fiscales a favor del Estado y su ejecución se rige por las disposiciones jurídicas aplicables.</w:t>
      </w:r>
    </w:p>
    <w:p w:rsidR="008C2AA8" w:rsidRPr="00685353" w:rsidRDefault="008C2AA8" w:rsidP="008C2AA8">
      <w:pPr>
        <w:spacing w:after="0" w:line="360" w:lineRule="auto"/>
        <w:rPr>
          <w:rFonts w:ascii="Arial" w:hAnsi="Arial" w:cs="Arial"/>
          <w:sz w:val="20"/>
          <w:szCs w:val="20"/>
        </w:rPr>
      </w:pPr>
    </w:p>
    <w:p w:rsidR="008C2AA8" w:rsidRPr="00685353" w:rsidRDefault="008C2AA8" w:rsidP="008C2AA8">
      <w:pPr>
        <w:spacing w:after="0" w:line="360" w:lineRule="auto"/>
        <w:jc w:val="both"/>
        <w:rPr>
          <w:rFonts w:ascii="Arial" w:hAnsi="Arial" w:cs="Arial"/>
          <w:b/>
          <w:sz w:val="20"/>
          <w:szCs w:val="20"/>
        </w:rPr>
      </w:pPr>
      <w:r w:rsidRPr="00685353">
        <w:rPr>
          <w:rFonts w:ascii="Arial" w:hAnsi="Arial" w:cs="Arial"/>
          <w:b/>
          <w:sz w:val="20"/>
          <w:szCs w:val="20"/>
        </w:rPr>
        <w:t>Artículo 66.-</w:t>
      </w:r>
      <w:r w:rsidRPr="00685353">
        <w:rPr>
          <w:rFonts w:ascii="Arial" w:hAnsi="Arial" w:cs="Arial"/>
          <w:sz w:val="20"/>
          <w:szCs w:val="20"/>
        </w:rPr>
        <w:t xml:space="preserve"> </w:t>
      </w:r>
      <w:r w:rsidRPr="00685353">
        <w:rPr>
          <w:rFonts w:ascii="Arial" w:hAnsi="Arial" w:cs="Arial"/>
          <w:b/>
          <w:sz w:val="20"/>
          <w:szCs w:val="20"/>
        </w:rPr>
        <w:t>Responsabilidades Penal, Civil y Política</w:t>
      </w:r>
    </w:p>
    <w:p w:rsidR="008C2AA8" w:rsidRPr="00685353" w:rsidRDefault="008C2AA8" w:rsidP="008C2AA8">
      <w:pPr>
        <w:spacing w:after="0" w:line="360" w:lineRule="auto"/>
        <w:jc w:val="both"/>
        <w:rPr>
          <w:rFonts w:ascii="Arial" w:hAnsi="Arial" w:cs="Arial"/>
          <w:sz w:val="20"/>
          <w:szCs w:val="20"/>
        </w:rPr>
      </w:pPr>
      <w:r w:rsidRPr="00685353">
        <w:rPr>
          <w:rFonts w:ascii="Arial" w:hAnsi="Arial" w:cs="Arial"/>
          <w:sz w:val="20"/>
          <w:szCs w:val="20"/>
        </w:rPr>
        <w:t>Los servidores públicos del Instituto serán sujetos de responsabilidad penal, civil y política conforme a lo establecido en la Ley, y señalados por los delitos en materia de información pública que establece el Código Penal para el Estado Libre y Soberano de Jalisco.</w:t>
      </w: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360" w:lineRule="auto"/>
        <w:jc w:val="center"/>
        <w:rPr>
          <w:rFonts w:ascii="Arial" w:hAnsi="Arial" w:cs="Arial"/>
          <w:b/>
          <w:sz w:val="20"/>
          <w:szCs w:val="20"/>
        </w:rPr>
      </w:pPr>
      <w:r w:rsidRPr="00685353">
        <w:rPr>
          <w:rFonts w:ascii="Arial" w:hAnsi="Arial" w:cs="Arial"/>
          <w:b/>
          <w:sz w:val="20"/>
          <w:szCs w:val="20"/>
        </w:rPr>
        <w:t>TRANSITORIOS</w:t>
      </w:r>
    </w:p>
    <w:p w:rsidR="008C2AA8" w:rsidRPr="00685353" w:rsidRDefault="008C2AA8" w:rsidP="008C2AA8">
      <w:pPr>
        <w:spacing w:before="360" w:after="120" w:line="360" w:lineRule="auto"/>
        <w:jc w:val="both"/>
        <w:rPr>
          <w:rFonts w:ascii="Arial" w:hAnsi="Arial" w:cs="Arial"/>
          <w:sz w:val="20"/>
          <w:szCs w:val="20"/>
        </w:rPr>
      </w:pPr>
      <w:r w:rsidRPr="00685353">
        <w:rPr>
          <w:rFonts w:ascii="Arial" w:hAnsi="Arial" w:cs="Arial"/>
          <w:b/>
          <w:sz w:val="20"/>
          <w:szCs w:val="20"/>
        </w:rPr>
        <w:t xml:space="preserve">PRIMERO. </w:t>
      </w:r>
      <w:r w:rsidRPr="00685353">
        <w:rPr>
          <w:rFonts w:ascii="Arial" w:hAnsi="Arial" w:cs="Arial"/>
          <w:sz w:val="20"/>
          <w:szCs w:val="20"/>
        </w:rPr>
        <w:t>Se abroga el Reglamento de Reglamento de Transparencia e Información Pública del Instituto Municipal de la Juventud en San Pedro Tlaquepaque.</w:t>
      </w:r>
    </w:p>
    <w:p w:rsidR="008C2AA8" w:rsidRPr="00685353" w:rsidRDefault="008C2AA8" w:rsidP="008C2AA8">
      <w:pPr>
        <w:spacing w:before="360" w:after="120" w:line="360" w:lineRule="auto"/>
        <w:jc w:val="both"/>
        <w:rPr>
          <w:rFonts w:ascii="Arial" w:hAnsi="Arial" w:cs="Arial"/>
          <w:sz w:val="20"/>
          <w:szCs w:val="20"/>
        </w:rPr>
      </w:pPr>
      <w:r w:rsidRPr="00685353">
        <w:rPr>
          <w:rFonts w:ascii="Arial" w:hAnsi="Arial" w:cs="Arial"/>
          <w:b/>
          <w:sz w:val="20"/>
          <w:szCs w:val="20"/>
        </w:rPr>
        <w:lastRenderedPageBreak/>
        <w:t xml:space="preserve">SEGUNDO. </w:t>
      </w:r>
      <w:r w:rsidRPr="00685353">
        <w:rPr>
          <w:rFonts w:ascii="Arial" w:hAnsi="Arial" w:cs="Arial"/>
          <w:sz w:val="20"/>
          <w:szCs w:val="20"/>
        </w:rPr>
        <w:t>El presente reglamento entrará en vigor al día siguiente de su aprobación por la Junta de Gobiernos del Instituto Municipal de la Juventud en San Pedro Tlaquepaque.</w:t>
      </w:r>
    </w:p>
    <w:p w:rsidR="008C2AA8" w:rsidRPr="00685353" w:rsidRDefault="008C2AA8" w:rsidP="008C2AA8">
      <w:pPr>
        <w:spacing w:before="360" w:after="120" w:line="360" w:lineRule="auto"/>
        <w:jc w:val="both"/>
        <w:rPr>
          <w:rFonts w:ascii="Arial" w:hAnsi="Arial" w:cs="Arial"/>
          <w:sz w:val="20"/>
          <w:szCs w:val="20"/>
        </w:rPr>
      </w:pPr>
      <w:r w:rsidRPr="00685353">
        <w:rPr>
          <w:rFonts w:ascii="Arial" w:hAnsi="Arial" w:cs="Arial"/>
          <w:b/>
          <w:sz w:val="20"/>
          <w:szCs w:val="20"/>
        </w:rPr>
        <w:t xml:space="preserve">TERCERO. </w:t>
      </w:r>
      <w:r w:rsidRPr="00685353">
        <w:rPr>
          <w:rFonts w:ascii="Arial" w:hAnsi="Arial" w:cs="Arial"/>
          <w:sz w:val="20"/>
          <w:szCs w:val="20"/>
        </w:rPr>
        <w:t>El Comité de Transparencia se instalará con base en lo establecido en el presente Reglamento, dentro de los diez hábiles siguientes a la entrada en vigor del presente Ordenamiento.</w:t>
      </w:r>
    </w:p>
    <w:p w:rsidR="008C2AA8" w:rsidRPr="00685353" w:rsidRDefault="008C2AA8" w:rsidP="008C2AA8">
      <w:pPr>
        <w:spacing w:before="120" w:after="120" w:line="360" w:lineRule="auto"/>
        <w:jc w:val="both"/>
        <w:rPr>
          <w:rFonts w:ascii="Arial" w:hAnsi="Arial" w:cs="Arial"/>
          <w:sz w:val="20"/>
          <w:szCs w:val="20"/>
        </w:rPr>
      </w:pPr>
      <w:r w:rsidRPr="00685353">
        <w:rPr>
          <w:rFonts w:ascii="Arial" w:hAnsi="Arial" w:cs="Arial"/>
          <w:sz w:val="20"/>
          <w:szCs w:val="20"/>
        </w:rPr>
        <w:t>El actual titular de la Unidad se mantendrá en sus funciones en el área administrativa a la que se le adscriba, sin necesidad de ser ratificado.</w:t>
      </w:r>
    </w:p>
    <w:p w:rsidR="008C2AA8" w:rsidRPr="00685353" w:rsidRDefault="008C2AA8" w:rsidP="008C2AA8">
      <w:pPr>
        <w:spacing w:before="120" w:after="120" w:line="360" w:lineRule="auto"/>
        <w:jc w:val="both"/>
        <w:rPr>
          <w:rFonts w:ascii="Arial" w:hAnsi="Arial" w:cs="Arial"/>
          <w:sz w:val="20"/>
          <w:szCs w:val="20"/>
        </w:rPr>
      </w:pPr>
      <w:r w:rsidRPr="00685353">
        <w:rPr>
          <w:rFonts w:ascii="Arial" w:hAnsi="Arial" w:cs="Arial"/>
          <w:sz w:val="20"/>
          <w:szCs w:val="20"/>
        </w:rPr>
        <w:t>El titular del Instituto notificará al ITEI de la instalación del Comité de Transparencia con base en el presente Ordenamiento, dentro de los cinco días hábiles  siguientes a su instalación.</w:t>
      </w:r>
    </w:p>
    <w:p w:rsidR="008C2AA8" w:rsidRDefault="008C2AA8" w:rsidP="005813B6">
      <w:pPr>
        <w:spacing w:before="360" w:after="120" w:line="360" w:lineRule="auto"/>
        <w:jc w:val="both"/>
        <w:rPr>
          <w:rFonts w:ascii="Arial" w:hAnsi="Arial" w:cs="Arial"/>
          <w:sz w:val="20"/>
          <w:szCs w:val="20"/>
        </w:rPr>
      </w:pPr>
      <w:r w:rsidRPr="00685353">
        <w:rPr>
          <w:rFonts w:ascii="Arial" w:hAnsi="Arial" w:cs="Arial"/>
          <w:b/>
          <w:sz w:val="20"/>
          <w:szCs w:val="20"/>
        </w:rPr>
        <w:t>CUARTO.</w:t>
      </w:r>
      <w:r w:rsidRPr="00685353">
        <w:rPr>
          <w:rFonts w:ascii="Arial" w:hAnsi="Arial" w:cs="Arial"/>
          <w:sz w:val="20"/>
          <w:szCs w:val="20"/>
        </w:rPr>
        <w:t xml:space="preserve"> El Presidente del Comité hará las gestiones necesarias para incorporar al Instituto y sus áreas que lo integran, a la Plataforma Nacional de Transparencia una vez que el Sistema Nacional de Transparencia apruebe los Lineamientos r</w:t>
      </w:r>
      <w:r w:rsidR="005813B6">
        <w:rPr>
          <w:rFonts w:ascii="Arial" w:hAnsi="Arial" w:cs="Arial"/>
          <w:sz w:val="20"/>
          <w:szCs w:val="20"/>
        </w:rPr>
        <w:t>espectivos y esté a disposición.</w:t>
      </w:r>
      <w:r w:rsidR="00194A67">
        <w:rPr>
          <w:rFonts w:ascii="Arial" w:hAnsi="Arial" w:cs="Arial"/>
          <w:sz w:val="20"/>
          <w:szCs w:val="20"/>
        </w:rPr>
        <w:t xml:space="preserve"> </w:t>
      </w:r>
    </w:p>
    <w:p w:rsidR="00194A67" w:rsidRPr="00685353" w:rsidRDefault="00194A67" w:rsidP="005813B6">
      <w:pPr>
        <w:spacing w:before="360" w:after="120" w:line="360" w:lineRule="auto"/>
        <w:jc w:val="both"/>
        <w:rPr>
          <w:rFonts w:ascii="Arial" w:hAnsi="Arial" w:cs="Arial"/>
          <w:sz w:val="20"/>
          <w:szCs w:val="20"/>
        </w:rPr>
      </w:pPr>
    </w:p>
    <w:p w:rsidR="008C2AA8" w:rsidRPr="00685353" w:rsidRDefault="008C2AA8" w:rsidP="008C2AA8">
      <w:pPr>
        <w:spacing w:after="0" w:line="360" w:lineRule="auto"/>
        <w:jc w:val="both"/>
        <w:rPr>
          <w:rFonts w:ascii="Arial" w:hAnsi="Arial" w:cs="Arial"/>
          <w:sz w:val="20"/>
          <w:szCs w:val="20"/>
        </w:rPr>
      </w:pPr>
    </w:p>
    <w:p w:rsidR="008C2AA8" w:rsidRPr="00685353" w:rsidRDefault="008C2AA8" w:rsidP="008C2AA8">
      <w:pPr>
        <w:spacing w:after="0" w:line="276" w:lineRule="auto"/>
        <w:jc w:val="both"/>
        <w:rPr>
          <w:rFonts w:ascii="Arial" w:hAnsi="Arial" w:cs="Arial"/>
          <w:b/>
          <w:sz w:val="20"/>
          <w:szCs w:val="20"/>
        </w:rPr>
      </w:pPr>
      <w:r w:rsidRPr="00685353">
        <w:rPr>
          <w:rFonts w:ascii="Arial" w:hAnsi="Arial" w:cs="Arial"/>
          <w:b/>
          <w:sz w:val="20"/>
          <w:szCs w:val="20"/>
        </w:rPr>
        <w:t>REGLAMENTO DE TRANSPARENCIA E INFORMACIÓN PÚBLICA DEL INSTITUTO MUNICIPAL DE LA JUVENTUD EN SAN PEDRO TLAQUEPAQUE.</w:t>
      </w:r>
    </w:p>
    <w:p w:rsidR="008C2AA8" w:rsidRPr="00685353" w:rsidRDefault="008C2AA8" w:rsidP="008C2AA8">
      <w:pPr>
        <w:spacing w:after="0" w:line="276" w:lineRule="auto"/>
        <w:jc w:val="both"/>
        <w:rPr>
          <w:rFonts w:ascii="Arial" w:hAnsi="Arial" w:cs="Arial"/>
          <w:sz w:val="20"/>
          <w:szCs w:val="20"/>
        </w:rPr>
      </w:pPr>
    </w:p>
    <w:p w:rsidR="008C2AA8" w:rsidRPr="00685353" w:rsidRDefault="008C2AA8" w:rsidP="008C2AA8">
      <w:pPr>
        <w:spacing w:after="0" w:line="276" w:lineRule="auto"/>
        <w:jc w:val="both"/>
        <w:rPr>
          <w:rFonts w:ascii="Arial" w:hAnsi="Arial" w:cs="Arial"/>
          <w:sz w:val="20"/>
          <w:szCs w:val="20"/>
        </w:rPr>
      </w:pPr>
      <w:r w:rsidRPr="00685353">
        <w:rPr>
          <w:rFonts w:ascii="Arial" w:hAnsi="Arial" w:cs="Arial"/>
          <w:sz w:val="20"/>
          <w:szCs w:val="20"/>
        </w:rPr>
        <w:t>CREADO:</w:t>
      </w:r>
      <w:r w:rsidRPr="00685353">
        <w:rPr>
          <w:rFonts w:ascii="Arial" w:hAnsi="Arial" w:cs="Arial"/>
          <w:sz w:val="20"/>
          <w:szCs w:val="20"/>
        </w:rPr>
        <w:tab/>
      </w:r>
      <w:r w:rsidRPr="00685353">
        <w:rPr>
          <w:rFonts w:ascii="Arial" w:hAnsi="Arial" w:cs="Arial"/>
          <w:sz w:val="20"/>
          <w:szCs w:val="20"/>
        </w:rPr>
        <w:tab/>
        <w:t>JUNIO DEL 2016.</w:t>
      </w:r>
    </w:p>
    <w:p w:rsidR="008C2AA8" w:rsidRPr="00685353" w:rsidRDefault="008C2AA8" w:rsidP="008C2AA8">
      <w:pPr>
        <w:spacing w:after="0" w:line="276" w:lineRule="auto"/>
        <w:jc w:val="both"/>
        <w:rPr>
          <w:rFonts w:ascii="Arial" w:hAnsi="Arial" w:cs="Arial"/>
          <w:sz w:val="20"/>
          <w:szCs w:val="20"/>
        </w:rPr>
      </w:pPr>
      <w:r w:rsidRPr="00685353">
        <w:rPr>
          <w:rFonts w:ascii="Arial" w:hAnsi="Arial" w:cs="Arial"/>
          <w:sz w:val="20"/>
          <w:szCs w:val="20"/>
        </w:rPr>
        <w:t xml:space="preserve">APROBACIÓN: </w:t>
      </w:r>
      <w:r w:rsidRPr="00685353">
        <w:rPr>
          <w:rFonts w:ascii="Arial" w:hAnsi="Arial" w:cs="Arial"/>
          <w:sz w:val="20"/>
          <w:szCs w:val="20"/>
        </w:rPr>
        <w:tab/>
        <w:t>JUNIO DEL 2016.</w:t>
      </w:r>
    </w:p>
    <w:p w:rsidR="008C2AA8" w:rsidRPr="00685353" w:rsidRDefault="008C2AA8" w:rsidP="008C2AA8">
      <w:pPr>
        <w:spacing w:after="0" w:line="276" w:lineRule="auto"/>
        <w:jc w:val="both"/>
        <w:rPr>
          <w:rFonts w:ascii="Arial" w:hAnsi="Arial" w:cs="Arial"/>
          <w:b/>
          <w:sz w:val="20"/>
          <w:szCs w:val="20"/>
        </w:rPr>
      </w:pPr>
      <w:r w:rsidRPr="00685353">
        <w:rPr>
          <w:rFonts w:ascii="Arial" w:hAnsi="Arial" w:cs="Arial"/>
          <w:sz w:val="20"/>
          <w:szCs w:val="20"/>
        </w:rPr>
        <w:t xml:space="preserve">VIGENCIA:  </w:t>
      </w:r>
      <w:r w:rsidRPr="00685353">
        <w:rPr>
          <w:rFonts w:ascii="Arial" w:hAnsi="Arial" w:cs="Arial"/>
          <w:sz w:val="20"/>
          <w:szCs w:val="20"/>
        </w:rPr>
        <w:tab/>
      </w:r>
      <w:r w:rsidRPr="00685353">
        <w:rPr>
          <w:rFonts w:ascii="Arial" w:hAnsi="Arial" w:cs="Arial"/>
          <w:sz w:val="20"/>
          <w:szCs w:val="20"/>
        </w:rPr>
        <w:tab/>
        <w:t>OCTUBRE DEL 2018.</w:t>
      </w:r>
      <w:r w:rsidRPr="00685353">
        <w:rPr>
          <w:rFonts w:ascii="Arial" w:hAnsi="Arial" w:cs="Arial"/>
          <w:b/>
          <w:sz w:val="20"/>
          <w:szCs w:val="20"/>
        </w:rPr>
        <w:t xml:space="preserve"> </w:t>
      </w:r>
    </w:p>
    <w:p w:rsidR="008C2AA8" w:rsidRDefault="008C2AA8" w:rsidP="00DF0476">
      <w:pPr>
        <w:rPr>
          <w:rFonts w:ascii="Arial" w:hAnsi="Arial" w:cs="Arial"/>
          <w:sz w:val="20"/>
          <w:szCs w:val="20"/>
        </w:rPr>
      </w:pPr>
    </w:p>
    <w:p w:rsidR="00836C1E" w:rsidRDefault="00836C1E" w:rsidP="00DF0476">
      <w:pPr>
        <w:rPr>
          <w:rFonts w:ascii="Arial" w:hAnsi="Arial" w:cs="Arial"/>
          <w:sz w:val="20"/>
          <w:szCs w:val="20"/>
        </w:rPr>
      </w:pPr>
      <w:r>
        <w:rPr>
          <w:rFonts w:ascii="Arial" w:hAnsi="Arial" w:cs="Arial"/>
          <w:sz w:val="20"/>
          <w:szCs w:val="20"/>
        </w:rPr>
        <w:t>Por votación económica se pregunta si se aprueba.</w:t>
      </w:r>
    </w:p>
    <w:p w:rsidR="00836C1E" w:rsidRPr="00685353" w:rsidRDefault="00836C1E" w:rsidP="00DF0476">
      <w:pPr>
        <w:rPr>
          <w:rFonts w:ascii="Arial" w:hAnsi="Arial" w:cs="Arial"/>
          <w:sz w:val="20"/>
          <w:szCs w:val="20"/>
        </w:rPr>
      </w:pPr>
      <w:r>
        <w:rPr>
          <w:rFonts w:ascii="Arial" w:hAnsi="Arial" w:cs="Arial"/>
          <w:sz w:val="20"/>
          <w:szCs w:val="20"/>
        </w:rPr>
        <w:t>_________________________________</w:t>
      </w:r>
      <w:r w:rsidRPr="00836C1E">
        <w:rPr>
          <w:rFonts w:ascii="Arial" w:hAnsi="Arial" w:cs="Arial"/>
          <w:b/>
          <w:sz w:val="20"/>
          <w:szCs w:val="20"/>
        </w:rPr>
        <w:t>APROBADO POR UNANIMIDAD</w:t>
      </w:r>
      <w:r>
        <w:rPr>
          <w:rFonts w:ascii="Arial" w:hAnsi="Arial" w:cs="Arial"/>
          <w:sz w:val="20"/>
          <w:szCs w:val="20"/>
        </w:rPr>
        <w:t>.__________________</w:t>
      </w:r>
    </w:p>
    <w:p w:rsidR="00EB5398" w:rsidRPr="00685353" w:rsidRDefault="00EB5398" w:rsidP="00DF0476">
      <w:pPr>
        <w:rPr>
          <w:rFonts w:ascii="Arial" w:hAnsi="Arial" w:cs="Arial"/>
          <w:sz w:val="20"/>
          <w:szCs w:val="20"/>
        </w:rPr>
      </w:pPr>
      <w:r w:rsidRPr="00685353">
        <w:rPr>
          <w:rFonts w:ascii="Arial" w:hAnsi="Arial" w:cs="Arial"/>
          <w:sz w:val="20"/>
          <w:szCs w:val="20"/>
        </w:rPr>
        <w:t xml:space="preserve"> </w:t>
      </w:r>
    </w:p>
    <w:p w:rsidR="00DF0476" w:rsidRPr="00685353" w:rsidRDefault="00EB5398" w:rsidP="00DF0476">
      <w:pPr>
        <w:rPr>
          <w:rFonts w:ascii="Arial" w:hAnsi="Arial" w:cs="Arial"/>
          <w:sz w:val="20"/>
          <w:szCs w:val="20"/>
        </w:rPr>
      </w:pPr>
      <w:r w:rsidRPr="00685353">
        <w:rPr>
          <w:rFonts w:ascii="Arial" w:hAnsi="Arial" w:cs="Arial"/>
          <w:b/>
          <w:sz w:val="20"/>
          <w:szCs w:val="20"/>
        </w:rPr>
        <w:t>SEPTIMO</w:t>
      </w:r>
      <w:r w:rsidRPr="00685353">
        <w:rPr>
          <w:rFonts w:ascii="Arial" w:hAnsi="Arial" w:cs="Arial"/>
          <w:sz w:val="20"/>
          <w:szCs w:val="20"/>
        </w:rPr>
        <w:t xml:space="preserve"> punto.-Aprobación </w:t>
      </w:r>
      <w:r w:rsidR="00DF0476" w:rsidRPr="00685353">
        <w:rPr>
          <w:rFonts w:ascii="Arial" w:hAnsi="Arial" w:cs="Arial"/>
          <w:sz w:val="20"/>
          <w:szCs w:val="20"/>
        </w:rPr>
        <w:t>del Acta  y firma de la Junta de Gobierno de la Tercera  Sesión Extraordinaria, celebrada el pasado 15 de Abril del 2016.</w:t>
      </w:r>
    </w:p>
    <w:p w:rsidR="00EB5398" w:rsidRPr="00685353" w:rsidRDefault="00EB5398" w:rsidP="00EB5398">
      <w:pPr>
        <w:rPr>
          <w:rFonts w:ascii="Arial" w:hAnsi="Arial" w:cs="Arial"/>
          <w:sz w:val="20"/>
          <w:szCs w:val="20"/>
        </w:rPr>
      </w:pPr>
    </w:p>
    <w:p w:rsidR="00A35EF4" w:rsidRDefault="00EB5398" w:rsidP="00EB5398">
      <w:pPr>
        <w:rPr>
          <w:rFonts w:ascii="Arial" w:hAnsi="Arial" w:cs="Arial"/>
          <w:sz w:val="20"/>
          <w:szCs w:val="20"/>
        </w:rPr>
      </w:pPr>
      <w:r w:rsidRPr="00685353">
        <w:rPr>
          <w:rFonts w:ascii="Arial" w:hAnsi="Arial" w:cs="Arial"/>
          <w:sz w:val="20"/>
          <w:szCs w:val="20"/>
        </w:rPr>
        <w:t xml:space="preserve">Por votación económica se pregunta si se aprueba </w:t>
      </w:r>
    </w:p>
    <w:p w:rsidR="00EB5398" w:rsidRPr="00685353" w:rsidRDefault="00A35EF4" w:rsidP="00EB5398">
      <w:pPr>
        <w:rPr>
          <w:rFonts w:ascii="Arial" w:hAnsi="Arial" w:cs="Arial"/>
          <w:sz w:val="20"/>
          <w:szCs w:val="20"/>
        </w:rPr>
      </w:pPr>
      <w:r w:rsidRPr="00A35EF4">
        <w:rPr>
          <w:rFonts w:ascii="Arial" w:hAnsi="Arial" w:cs="Arial"/>
          <w:b/>
          <w:sz w:val="20"/>
          <w:szCs w:val="20"/>
        </w:rPr>
        <w:t>APROBADO POR UNANIMIDAD</w:t>
      </w:r>
      <w:r w:rsidR="00EB5398" w:rsidRPr="00685353">
        <w:rPr>
          <w:rFonts w:ascii="Arial" w:hAnsi="Arial" w:cs="Arial"/>
          <w:sz w:val="20"/>
          <w:szCs w:val="20"/>
        </w:rPr>
        <w:t>_______</w:t>
      </w:r>
      <w:r>
        <w:rPr>
          <w:rFonts w:ascii="Arial" w:hAnsi="Arial" w:cs="Arial"/>
          <w:sz w:val="20"/>
          <w:szCs w:val="20"/>
        </w:rPr>
        <w:t>______</w:t>
      </w:r>
      <w:r w:rsidR="00EB5398" w:rsidRPr="00685353">
        <w:rPr>
          <w:rFonts w:ascii="Arial" w:hAnsi="Arial" w:cs="Arial"/>
          <w:sz w:val="20"/>
          <w:szCs w:val="20"/>
        </w:rPr>
        <w:t>__</w:t>
      </w:r>
      <w:r>
        <w:rPr>
          <w:rFonts w:ascii="Arial" w:hAnsi="Arial" w:cs="Arial"/>
          <w:sz w:val="20"/>
          <w:szCs w:val="20"/>
        </w:rPr>
        <w:t>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 xml:space="preserve">Como </w:t>
      </w:r>
      <w:r w:rsidRPr="00685353">
        <w:rPr>
          <w:rFonts w:ascii="Arial" w:hAnsi="Arial" w:cs="Arial"/>
          <w:b/>
          <w:sz w:val="20"/>
          <w:szCs w:val="20"/>
        </w:rPr>
        <w:t>OCTAVO</w:t>
      </w:r>
      <w:r w:rsidRPr="00685353">
        <w:rPr>
          <w:rFonts w:ascii="Arial" w:hAnsi="Arial" w:cs="Arial"/>
          <w:sz w:val="20"/>
          <w:szCs w:val="20"/>
        </w:rPr>
        <w:t xml:space="preserve"> punto.- Asuntos varios. </w:t>
      </w:r>
    </w:p>
    <w:p w:rsidR="00EB5398" w:rsidRPr="00685353" w:rsidRDefault="00DF0476" w:rsidP="00DF0476">
      <w:pPr>
        <w:pStyle w:val="Prrafodelista"/>
        <w:numPr>
          <w:ilvl w:val="0"/>
          <w:numId w:val="8"/>
        </w:numPr>
        <w:rPr>
          <w:rFonts w:ascii="Arial" w:hAnsi="Arial" w:cs="Arial"/>
          <w:sz w:val="20"/>
          <w:szCs w:val="20"/>
        </w:rPr>
      </w:pPr>
      <w:r w:rsidRPr="00685353">
        <w:rPr>
          <w:rFonts w:ascii="Arial" w:hAnsi="Arial" w:cs="Arial"/>
          <w:sz w:val="20"/>
          <w:szCs w:val="20"/>
        </w:rPr>
        <w:t>Día de la Juventud</w:t>
      </w:r>
    </w:p>
    <w:p w:rsidR="007C0348" w:rsidRPr="00685353" w:rsidRDefault="007C0348" w:rsidP="007C0348">
      <w:pPr>
        <w:spacing w:line="360" w:lineRule="auto"/>
        <w:jc w:val="center"/>
        <w:rPr>
          <w:rFonts w:ascii="Arial" w:hAnsi="Arial" w:cs="Arial"/>
          <w:b/>
          <w:sz w:val="20"/>
          <w:szCs w:val="20"/>
        </w:rPr>
      </w:pPr>
      <w:r w:rsidRPr="00685353">
        <w:rPr>
          <w:rFonts w:ascii="Arial" w:hAnsi="Arial" w:cs="Arial"/>
          <w:b/>
          <w:sz w:val="20"/>
          <w:szCs w:val="20"/>
        </w:rPr>
        <w:t xml:space="preserve">Instituto Municipal de la Juventud </w:t>
      </w:r>
    </w:p>
    <w:p w:rsidR="007C0348" w:rsidRPr="00685353" w:rsidRDefault="007C0348" w:rsidP="007C0348">
      <w:pPr>
        <w:spacing w:line="360" w:lineRule="auto"/>
        <w:jc w:val="center"/>
        <w:rPr>
          <w:rFonts w:ascii="Arial" w:hAnsi="Arial" w:cs="Arial"/>
          <w:b/>
          <w:sz w:val="20"/>
          <w:szCs w:val="20"/>
        </w:rPr>
      </w:pPr>
      <w:r w:rsidRPr="00685353">
        <w:rPr>
          <w:rFonts w:ascii="Arial" w:hAnsi="Arial" w:cs="Arial"/>
          <w:b/>
          <w:sz w:val="20"/>
          <w:szCs w:val="20"/>
        </w:rPr>
        <w:t>En San Pedro Tlaquepaque</w:t>
      </w:r>
    </w:p>
    <w:p w:rsidR="007C0348" w:rsidRPr="00685353" w:rsidRDefault="007C0348" w:rsidP="007C0348">
      <w:pPr>
        <w:spacing w:line="360" w:lineRule="auto"/>
        <w:jc w:val="center"/>
        <w:rPr>
          <w:rFonts w:ascii="Arial" w:hAnsi="Arial" w:cs="Arial"/>
          <w:b/>
          <w:sz w:val="20"/>
          <w:szCs w:val="20"/>
        </w:rPr>
      </w:pPr>
      <w:r w:rsidRPr="00685353">
        <w:rPr>
          <w:rFonts w:ascii="Arial" w:hAnsi="Arial" w:cs="Arial"/>
          <w:b/>
          <w:sz w:val="20"/>
          <w:szCs w:val="20"/>
        </w:rPr>
        <w:lastRenderedPageBreak/>
        <w:t>Día Internacional de la Juventud</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Con motivo de la celebración del día de la juventud, y la premiación los jóvenes sobresalientes, el IMJUVET, desarrollaran una feria de la juventud,  dicha feria estará dividía en 8 corredores instalados en diferentes áreas, donde cada espacio desahogara distintas actividades así como acompañamientos de stands distintos que provean y promuevan a los jóvenes del municipio de bienes y  servicios. De igual manera espacios donde los(as) jóvenes emprendedores y artistas o artesanos  puedan ofertar sus productos, obras y artesanías que ellos mismo elaboren, al igual se contara con diversas actividades, como cine al aire libre, clases de baile, conciertos de Rock , Dj, Rap, intervenciones simultaneas de arte urbano y espectáculos culturales, ofertas académicas y de empleo, así mismo que  los dí</w:t>
      </w:r>
      <w:r w:rsidR="00A35EF4">
        <w:rPr>
          <w:rFonts w:ascii="Arial" w:hAnsi="Arial" w:cs="Arial"/>
          <w:sz w:val="20"/>
          <w:szCs w:val="20"/>
        </w:rPr>
        <w:t>as del 15 de Agosto al 26</w:t>
      </w:r>
      <w:r w:rsidRPr="00685353">
        <w:rPr>
          <w:rFonts w:ascii="Arial" w:hAnsi="Arial" w:cs="Arial"/>
          <w:sz w:val="20"/>
          <w:szCs w:val="20"/>
        </w:rPr>
        <w:t xml:space="preserve"> de Agosto se harán torneos de basquetbol y futbol, así como pequeñas ferias donde se ofrecerán becas y oportunidades de empleo para los y las jóvenes en todas las delegaciones del municipio, para así culminar con la feria antes mencionada el día 12 de Agosto de 3:00 pm a 10:00pm.</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La Feria estará dividida por corredores y áreas, las cuales son;</w:t>
      </w:r>
    </w:p>
    <w:p w:rsidR="007C0348" w:rsidRPr="00685353" w:rsidRDefault="007C0348" w:rsidP="007C0348">
      <w:pPr>
        <w:spacing w:line="360" w:lineRule="auto"/>
        <w:jc w:val="both"/>
        <w:rPr>
          <w:rFonts w:ascii="Arial" w:hAnsi="Arial" w:cs="Arial"/>
          <w:sz w:val="20"/>
          <w:szCs w:val="20"/>
        </w:rPr>
      </w:pP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 xml:space="preserve">Corredor Universitario </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Donde se ofertaran distintos servicios académicos y universitarios  dirigidos a los jóvenes, (becas, descuentos, colegiaturas, cursos, diplomados). Esto con la finalidad de promover el continuo crecimiento intelectual y académicos de jóvenes mujeres y hombres del municipio, brindándoles herramientas necesarias, para evitar la deserción escolar y motivarlos a seguir estudiando.</w:t>
      </w:r>
    </w:p>
    <w:p w:rsidR="007C0348" w:rsidRPr="00685353" w:rsidRDefault="007C0348" w:rsidP="007C0348">
      <w:pPr>
        <w:pStyle w:val="Prrafodelista"/>
        <w:spacing w:line="360" w:lineRule="auto"/>
        <w:jc w:val="both"/>
        <w:rPr>
          <w:rFonts w:ascii="Arial" w:hAnsi="Arial" w:cs="Arial"/>
          <w:sz w:val="20"/>
          <w:szCs w:val="20"/>
        </w:rPr>
      </w:pPr>
      <w:r w:rsidRPr="00685353">
        <w:rPr>
          <w:rFonts w:ascii="Arial" w:hAnsi="Arial" w:cs="Arial"/>
          <w:sz w:val="20"/>
          <w:szCs w:val="20"/>
        </w:rPr>
        <w:t xml:space="preserve"> </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 xml:space="preserve">Corredor Cultural </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Con la intención de dar difusión cultural, y hacer a los jóvenes participes de actividades culturales el IMJUVET invitara diversos jóvenes  relacionados con una trayectoria dentro de la cultura y las  artes, como música, danza, cine, fotografía, artesanías, etc., brindándoles espacios para su difusión y esparcimiento, para el disfrute de espacios pensados de y para ellos, en el marco de la feria se desahogaran actividades artísticas como, cine al aire libre, conciertos y galerías.</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Corredor de Empleos</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Se ofertaran distintas opciones de empleabilidad para los jóvenes, donde se invitaran empresas y negocios para que oferten sus vacantes.</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Corredor de Emprendedores</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lastRenderedPageBreak/>
        <w:t>En este corredor los y las jóvenes tendrán oportunidad, de dar a conocer sus productos y así mismo venderlos.</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Área de Cine</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En esta área estará instalada una pantalla gigante, simulando un cine, en la cual se ofertara una cartelera de películas, este espacio contara con cojines y sillas para la comodidad de los espectadores.</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Área de Baile</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Este espacio estará destinado a clases de baile, como lo son la salsa,  cumbia, entre otra diversidad de música, para que los y las jóvenes puedan disfrutar de un rato ameno aprendiendo a bailar los estilos de baile ya antes mencionados.</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Área de prevención</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En esta área se pretende involucrar a las dependencias del ayuntamiento que colaboran en la prevención de todo tipo para los jóvenes, en los cuales se harán  diversas dinámicas.</w:t>
      </w:r>
    </w:p>
    <w:p w:rsidR="007C0348" w:rsidRPr="00685353" w:rsidRDefault="007C0348" w:rsidP="007C0348">
      <w:pPr>
        <w:pStyle w:val="Prrafodelista"/>
        <w:numPr>
          <w:ilvl w:val="0"/>
          <w:numId w:val="18"/>
        </w:numPr>
        <w:spacing w:line="360" w:lineRule="auto"/>
        <w:jc w:val="both"/>
        <w:rPr>
          <w:rFonts w:ascii="Arial" w:hAnsi="Arial" w:cs="Arial"/>
          <w:b/>
          <w:sz w:val="20"/>
          <w:szCs w:val="20"/>
        </w:rPr>
      </w:pPr>
      <w:r w:rsidRPr="00685353">
        <w:rPr>
          <w:rFonts w:ascii="Arial" w:hAnsi="Arial" w:cs="Arial"/>
          <w:b/>
          <w:sz w:val="20"/>
          <w:szCs w:val="20"/>
        </w:rPr>
        <w:t>Escenario.</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 xml:space="preserve">En esta área estará ubicado un escenario en el cual </w:t>
      </w:r>
      <w:proofErr w:type="spellStart"/>
      <w:r w:rsidRPr="00685353">
        <w:rPr>
          <w:rFonts w:ascii="Arial" w:hAnsi="Arial" w:cs="Arial"/>
          <w:sz w:val="20"/>
          <w:szCs w:val="20"/>
        </w:rPr>
        <w:t>Dj´s</w:t>
      </w:r>
      <w:proofErr w:type="spellEnd"/>
      <w:r w:rsidRPr="00685353">
        <w:rPr>
          <w:rFonts w:ascii="Arial" w:hAnsi="Arial" w:cs="Arial"/>
          <w:sz w:val="20"/>
          <w:szCs w:val="20"/>
        </w:rPr>
        <w:t>, Bandas de Rock, Raperos, etc., participaran interviniendo con su música, estos grupos estarán previamente seleccionados por el IMJUVET, para que puedan participar en dicha feria.</w:t>
      </w:r>
    </w:p>
    <w:p w:rsidR="007C0348" w:rsidRPr="00685353" w:rsidRDefault="007C0348" w:rsidP="007C0348">
      <w:pPr>
        <w:spacing w:line="360" w:lineRule="auto"/>
        <w:jc w:val="both"/>
        <w:rPr>
          <w:rFonts w:ascii="Arial" w:hAnsi="Arial" w:cs="Arial"/>
          <w:sz w:val="20"/>
          <w:szCs w:val="20"/>
        </w:rPr>
      </w:pPr>
      <w:r w:rsidRPr="00685353">
        <w:rPr>
          <w:rFonts w:ascii="Arial" w:hAnsi="Arial" w:cs="Arial"/>
          <w:sz w:val="20"/>
          <w:szCs w:val="20"/>
        </w:rPr>
        <w:t>Costos:</w:t>
      </w:r>
    </w:p>
    <w:p w:rsidR="007C0348" w:rsidRPr="00685353" w:rsidRDefault="007C0348" w:rsidP="007C0348">
      <w:pPr>
        <w:pStyle w:val="Prrafodelista"/>
        <w:rPr>
          <w:rFonts w:ascii="Arial" w:hAnsi="Arial" w:cs="Arial"/>
          <w:sz w:val="20"/>
          <w:szCs w:val="20"/>
        </w:rPr>
      </w:pPr>
      <w:r w:rsidRPr="00685353">
        <w:rPr>
          <w:rFonts w:ascii="Arial" w:hAnsi="Arial" w:cs="Arial"/>
          <w:sz w:val="20"/>
          <w:szCs w:val="20"/>
        </w:rPr>
        <w:t>$100,000</w:t>
      </w:r>
      <w:r w:rsidR="00C6310B">
        <w:rPr>
          <w:rFonts w:ascii="Arial" w:hAnsi="Arial" w:cs="Arial"/>
          <w:sz w:val="20"/>
          <w:szCs w:val="20"/>
        </w:rPr>
        <w:t xml:space="preserve"> pesos</w:t>
      </w:r>
    </w:p>
    <w:p w:rsidR="007C0348" w:rsidRPr="00685353" w:rsidRDefault="007C0348" w:rsidP="007C0348">
      <w:pPr>
        <w:spacing w:after="200" w:line="360" w:lineRule="auto"/>
        <w:jc w:val="both"/>
        <w:rPr>
          <w:rFonts w:ascii="Arial" w:hAnsi="Arial" w:cs="Arial"/>
          <w:b/>
          <w:sz w:val="20"/>
          <w:szCs w:val="20"/>
        </w:rPr>
      </w:pPr>
      <w:r w:rsidRPr="00685353">
        <w:rPr>
          <w:rFonts w:ascii="Arial" w:hAnsi="Arial" w:cs="Arial"/>
          <w:b/>
          <w:sz w:val="20"/>
          <w:szCs w:val="20"/>
        </w:rPr>
        <w:t xml:space="preserve">Instituto Municipal de la Juventud </w:t>
      </w:r>
    </w:p>
    <w:p w:rsidR="007C0348" w:rsidRPr="00685353" w:rsidRDefault="007C0348" w:rsidP="007C0348">
      <w:pPr>
        <w:spacing w:after="200" w:line="360" w:lineRule="auto"/>
        <w:jc w:val="both"/>
        <w:rPr>
          <w:rFonts w:ascii="Arial" w:hAnsi="Arial" w:cs="Arial"/>
          <w:b/>
          <w:sz w:val="20"/>
          <w:szCs w:val="20"/>
        </w:rPr>
      </w:pPr>
      <w:r w:rsidRPr="00685353">
        <w:rPr>
          <w:rFonts w:ascii="Arial" w:hAnsi="Arial" w:cs="Arial"/>
          <w:b/>
          <w:sz w:val="20"/>
          <w:szCs w:val="20"/>
        </w:rPr>
        <w:t>En San Pedro Tlaquepaque</w:t>
      </w:r>
    </w:p>
    <w:p w:rsidR="007C0348" w:rsidRPr="00685353" w:rsidRDefault="007C0348" w:rsidP="007C0348">
      <w:pPr>
        <w:spacing w:after="200" w:line="360" w:lineRule="auto"/>
        <w:jc w:val="both"/>
        <w:rPr>
          <w:rFonts w:ascii="Arial" w:hAnsi="Arial" w:cs="Arial"/>
          <w:b/>
          <w:sz w:val="20"/>
          <w:szCs w:val="20"/>
        </w:rPr>
      </w:pPr>
      <w:r w:rsidRPr="00685353">
        <w:rPr>
          <w:rFonts w:ascii="Arial" w:hAnsi="Arial" w:cs="Arial"/>
          <w:b/>
          <w:sz w:val="20"/>
          <w:szCs w:val="20"/>
        </w:rPr>
        <w:t xml:space="preserve">Jóvenes Sobresalientes de Tlaquepaque </w:t>
      </w:r>
    </w:p>
    <w:p w:rsidR="007C0348" w:rsidRPr="00685353" w:rsidRDefault="007C0348" w:rsidP="007C0348">
      <w:pPr>
        <w:shd w:val="clear" w:color="auto" w:fill="FFFFFF"/>
        <w:spacing w:before="300" w:after="100" w:afterAutospacing="1" w:line="360" w:lineRule="auto"/>
        <w:jc w:val="both"/>
        <w:rPr>
          <w:rFonts w:ascii="Arial" w:eastAsia="Times New Roman" w:hAnsi="Arial" w:cs="Arial"/>
          <w:sz w:val="20"/>
          <w:szCs w:val="20"/>
          <w:lang w:eastAsia="es-MX"/>
        </w:rPr>
      </w:pPr>
      <w:r w:rsidRPr="00685353">
        <w:rPr>
          <w:rFonts w:ascii="Arial" w:eastAsia="Times New Roman" w:hAnsi="Arial" w:cs="Arial"/>
          <w:sz w:val="20"/>
          <w:szCs w:val="20"/>
          <w:lang w:eastAsia="es-MX"/>
        </w:rPr>
        <w:t>El IMJUVET (Instituto Municipal de la Juventud en San Pedro Tlaquepaque), institución que promueven la participación activa de los jóvenes del municipio, se encuentra desarrollando, el Proyecto  </w:t>
      </w:r>
      <w:r w:rsidRPr="00685353">
        <w:rPr>
          <w:rFonts w:ascii="Arial" w:eastAsia="Times New Roman" w:hAnsi="Arial" w:cs="Arial"/>
          <w:b/>
          <w:bCs/>
          <w:sz w:val="20"/>
          <w:szCs w:val="20"/>
          <w:lang w:eastAsia="es-MX"/>
        </w:rPr>
        <w:t>"Ser Joven es tu Oportunidad 2016"</w:t>
      </w:r>
      <w:r w:rsidRPr="00685353">
        <w:rPr>
          <w:rFonts w:ascii="Arial" w:eastAsia="Times New Roman" w:hAnsi="Arial" w:cs="Arial"/>
          <w:sz w:val="20"/>
          <w:szCs w:val="20"/>
          <w:lang w:eastAsia="es-MX"/>
        </w:rPr>
        <w:t xml:space="preserve"> – a las 6 jóvenes mujeres y 6 jóvenes hombres, sobresalientes del Municipio de San Pedro Tlaquepaque. </w:t>
      </w:r>
    </w:p>
    <w:p w:rsidR="007C0348" w:rsidRPr="00685353" w:rsidRDefault="007C0348" w:rsidP="007C0348">
      <w:pPr>
        <w:shd w:val="clear" w:color="auto" w:fill="FFFFFF"/>
        <w:spacing w:before="300" w:after="100" w:afterAutospacing="1" w:line="360" w:lineRule="auto"/>
        <w:jc w:val="both"/>
        <w:rPr>
          <w:rFonts w:ascii="Arial" w:eastAsia="Times New Roman" w:hAnsi="Arial" w:cs="Arial"/>
          <w:sz w:val="20"/>
          <w:szCs w:val="20"/>
          <w:lang w:eastAsia="es-MX"/>
        </w:rPr>
      </w:pPr>
      <w:r w:rsidRPr="00685353">
        <w:rPr>
          <w:rFonts w:ascii="Arial" w:eastAsia="Times New Roman" w:hAnsi="Arial" w:cs="Arial"/>
          <w:sz w:val="20"/>
          <w:szCs w:val="20"/>
          <w:lang w:eastAsia="es-MX"/>
        </w:rPr>
        <w:t xml:space="preserve"> Como siempre, el IMJUVET acompaña este programa promoviendo particularmente el estímulo de jóvenes del interior del municipio, coincidente con la visión de nuestra Institución y reafirmando así nuestra responsabilidad en la generación de Jóvenes Sobresalientes.</w:t>
      </w:r>
      <w:r w:rsidRPr="00685353">
        <w:rPr>
          <w:rFonts w:ascii="Arial" w:eastAsia="Times New Roman" w:hAnsi="Arial" w:cs="Arial"/>
          <w:sz w:val="20"/>
          <w:szCs w:val="20"/>
          <w:lang w:eastAsia="es-MX"/>
        </w:rPr>
        <w:br/>
      </w:r>
      <w:r w:rsidRPr="00685353">
        <w:rPr>
          <w:rFonts w:ascii="Arial" w:eastAsia="Times New Roman" w:hAnsi="Arial" w:cs="Arial"/>
          <w:sz w:val="20"/>
          <w:szCs w:val="20"/>
          <w:lang w:eastAsia="es-MX"/>
        </w:rPr>
        <w:lastRenderedPageBreak/>
        <w:br/>
        <w:t>El IMJUVET y el H. Ayuntamiento de San Pedro Tlaquepaque, reconocerán a aquellos Jóvenes Sobresalientes que se encuentran dentro de nuestro municipio, premiando su dedicación y compromiso social y que brinden un servicio a la comunidad de diversas maneras, destacándose por la excelencia en sus campos de trabajo, por sus logros personales y aporte a la sociedad.</w:t>
      </w:r>
    </w:p>
    <w:p w:rsidR="007C0348" w:rsidRPr="00685353" w:rsidRDefault="007C0348" w:rsidP="007C0348">
      <w:pPr>
        <w:shd w:val="clear" w:color="auto" w:fill="FFFFFF"/>
        <w:spacing w:before="100" w:beforeAutospacing="1" w:after="100" w:afterAutospacing="1" w:line="360" w:lineRule="auto"/>
        <w:jc w:val="both"/>
        <w:rPr>
          <w:rFonts w:ascii="Arial" w:eastAsia="Times New Roman" w:hAnsi="Arial" w:cs="Arial"/>
          <w:sz w:val="20"/>
          <w:szCs w:val="20"/>
          <w:lang w:eastAsia="es-MX"/>
        </w:rPr>
      </w:pPr>
      <w:r w:rsidRPr="00685353">
        <w:rPr>
          <w:rFonts w:ascii="Arial" w:eastAsia="Times New Roman" w:hAnsi="Arial" w:cs="Arial"/>
          <w:sz w:val="20"/>
          <w:szCs w:val="20"/>
          <w:lang w:eastAsia="es-MX"/>
        </w:rPr>
        <w:t>El programa posee </w:t>
      </w:r>
      <w:r w:rsidRPr="00685353">
        <w:rPr>
          <w:rFonts w:ascii="Arial" w:eastAsia="Times New Roman" w:hAnsi="Arial" w:cs="Arial"/>
          <w:b/>
          <w:bCs/>
          <w:sz w:val="20"/>
          <w:szCs w:val="20"/>
          <w:lang w:eastAsia="es-MX"/>
        </w:rPr>
        <w:t>6 categorías</w:t>
      </w:r>
      <w:r w:rsidRPr="00685353">
        <w:rPr>
          <w:rFonts w:ascii="Arial" w:eastAsia="Times New Roman" w:hAnsi="Arial" w:cs="Arial"/>
          <w:sz w:val="20"/>
          <w:szCs w:val="20"/>
          <w:lang w:eastAsia="es-MX"/>
        </w:rPr>
        <w:t> de premiación divididas entre mujeres y hombre por cada categoría</w:t>
      </w:r>
      <w:r w:rsidRPr="00685353">
        <w:rPr>
          <w:rFonts w:ascii="Arial" w:eastAsia="Times New Roman" w:hAnsi="Arial" w:cs="Arial"/>
          <w:color w:val="548DD4" w:themeColor="text2" w:themeTint="99"/>
          <w:sz w:val="20"/>
          <w:szCs w:val="20"/>
          <w:lang w:eastAsia="es-MX"/>
        </w:rPr>
        <w:t>:</w:t>
      </w:r>
    </w:p>
    <w:p w:rsidR="007C0348" w:rsidRPr="00685353" w:rsidRDefault="007C0348" w:rsidP="007C0348">
      <w:pPr>
        <w:numPr>
          <w:ilvl w:val="0"/>
          <w:numId w:val="19"/>
        </w:numPr>
        <w:shd w:val="clear" w:color="auto" w:fill="FFFFFF"/>
        <w:spacing w:before="100" w:beforeAutospacing="1" w:after="100" w:afterAutospacing="1" w:line="360" w:lineRule="auto"/>
        <w:contextualSpacing/>
        <w:jc w:val="both"/>
        <w:rPr>
          <w:rFonts w:ascii="Arial" w:eastAsia="Times New Roman" w:hAnsi="Arial" w:cs="Arial"/>
          <w:b/>
          <w:bCs/>
          <w:sz w:val="20"/>
          <w:szCs w:val="20"/>
          <w:lang w:eastAsia="es-MX"/>
        </w:rPr>
      </w:pPr>
      <w:r w:rsidRPr="00685353">
        <w:rPr>
          <w:rFonts w:ascii="Arial" w:eastAsia="Times New Roman" w:hAnsi="Arial" w:cs="Arial"/>
          <w:b/>
          <w:bCs/>
          <w:sz w:val="20"/>
          <w:szCs w:val="20"/>
          <w:lang w:eastAsia="es-MX"/>
        </w:rPr>
        <w:t>Actividad Deportiva</w:t>
      </w:r>
    </w:p>
    <w:p w:rsidR="007C0348" w:rsidRPr="00685353" w:rsidRDefault="007C0348" w:rsidP="007C0348">
      <w:pPr>
        <w:numPr>
          <w:ilvl w:val="0"/>
          <w:numId w:val="19"/>
        </w:numPr>
        <w:shd w:val="clear" w:color="auto" w:fill="FFFFFF"/>
        <w:spacing w:before="100" w:beforeAutospacing="1" w:after="100" w:afterAutospacing="1" w:line="360" w:lineRule="auto"/>
        <w:contextualSpacing/>
        <w:jc w:val="both"/>
        <w:rPr>
          <w:rFonts w:ascii="Arial" w:eastAsia="Times New Roman" w:hAnsi="Arial" w:cs="Arial"/>
          <w:b/>
          <w:bCs/>
          <w:sz w:val="20"/>
          <w:szCs w:val="20"/>
          <w:lang w:eastAsia="es-MX"/>
        </w:rPr>
      </w:pPr>
      <w:r w:rsidRPr="00685353">
        <w:rPr>
          <w:rFonts w:ascii="Arial" w:eastAsia="Times New Roman" w:hAnsi="Arial" w:cs="Arial"/>
          <w:b/>
          <w:bCs/>
          <w:sz w:val="20"/>
          <w:szCs w:val="20"/>
          <w:lang w:eastAsia="es-MX"/>
        </w:rPr>
        <w:t>Actividad Académica</w:t>
      </w:r>
    </w:p>
    <w:p w:rsidR="007C0348" w:rsidRPr="00685353" w:rsidRDefault="007C0348" w:rsidP="007C0348">
      <w:pPr>
        <w:numPr>
          <w:ilvl w:val="0"/>
          <w:numId w:val="19"/>
        </w:numPr>
        <w:shd w:val="clear" w:color="auto" w:fill="FFFFFF"/>
        <w:spacing w:before="100" w:beforeAutospacing="1" w:after="100" w:afterAutospacing="1" w:line="360" w:lineRule="auto"/>
        <w:contextualSpacing/>
        <w:jc w:val="both"/>
        <w:rPr>
          <w:rFonts w:ascii="Arial" w:eastAsia="Times New Roman" w:hAnsi="Arial" w:cs="Arial"/>
          <w:b/>
          <w:bCs/>
          <w:sz w:val="20"/>
          <w:szCs w:val="20"/>
          <w:lang w:eastAsia="es-MX"/>
        </w:rPr>
      </w:pPr>
      <w:r w:rsidRPr="00685353">
        <w:rPr>
          <w:rFonts w:ascii="Arial" w:eastAsia="Times New Roman" w:hAnsi="Arial" w:cs="Arial"/>
          <w:b/>
          <w:bCs/>
          <w:sz w:val="20"/>
          <w:szCs w:val="20"/>
          <w:lang w:eastAsia="es-MX"/>
        </w:rPr>
        <w:t>Actividad Empresarial</w:t>
      </w:r>
    </w:p>
    <w:p w:rsidR="007C0348" w:rsidRPr="00685353" w:rsidRDefault="007C0348" w:rsidP="007C0348">
      <w:pPr>
        <w:numPr>
          <w:ilvl w:val="0"/>
          <w:numId w:val="19"/>
        </w:numPr>
        <w:shd w:val="clear" w:color="auto" w:fill="FFFFFF"/>
        <w:spacing w:before="100" w:beforeAutospacing="1" w:after="100" w:afterAutospacing="1" w:line="360" w:lineRule="auto"/>
        <w:contextualSpacing/>
        <w:jc w:val="both"/>
        <w:rPr>
          <w:rFonts w:ascii="Arial" w:eastAsia="Times New Roman" w:hAnsi="Arial" w:cs="Arial"/>
          <w:b/>
          <w:bCs/>
          <w:sz w:val="20"/>
          <w:szCs w:val="20"/>
          <w:lang w:eastAsia="es-MX"/>
        </w:rPr>
      </w:pPr>
      <w:r w:rsidRPr="00685353">
        <w:rPr>
          <w:rFonts w:ascii="Arial" w:eastAsia="Times New Roman" w:hAnsi="Arial" w:cs="Arial"/>
          <w:b/>
          <w:bCs/>
          <w:sz w:val="20"/>
          <w:szCs w:val="20"/>
          <w:lang w:eastAsia="es-MX"/>
        </w:rPr>
        <w:t>Actividad en Ciencia y Tecnología</w:t>
      </w:r>
    </w:p>
    <w:p w:rsidR="007C0348" w:rsidRPr="00685353" w:rsidRDefault="007C0348" w:rsidP="007C0348">
      <w:pPr>
        <w:numPr>
          <w:ilvl w:val="0"/>
          <w:numId w:val="19"/>
        </w:numPr>
        <w:shd w:val="clear" w:color="auto" w:fill="FFFFFF"/>
        <w:spacing w:before="100" w:beforeAutospacing="1" w:after="100" w:afterAutospacing="1" w:line="360" w:lineRule="auto"/>
        <w:contextualSpacing/>
        <w:jc w:val="both"/>
        <w:rPr>
          <w:rFonts w:ascii="Arial" w:eastAsia="Times New Roman" w:hAnsi="Arial" w:cs="Arial"/>
          <w:b/>
          <w:bCs/>
          <w:sz w:val="20"/>
          <w:szCs w:val="20"/>
          <w:lang w:eastAsia="es-MX"/>
        </w:rPr>
      </w:pPr>
      <w:r w:rsidRPr="00685353">
        <w:rPr>
          <w:rFonts w:ascii="Arial" w:eastAsia="Times New Roman" w:hAnsi="Arial" w:cs="Arial"/>
          <w:b/>
          <w:bCs/>
          <w:sz w:val="20"/>
          <w:szCs w:val="20"/>
          <w:lang w:eastAsia="es-MX"/>
        </w:rPr>
        <w:t>Actividad Artesanal</w:t>
      </w:r>
    </w:p>
    <w:p w:rsidR="007C0348" w:rsidRPr="00685353" w:rsidRDefault="007C0348" w:rsidP="007C0348">
      <w:pPr>
        <w:numPr>
          <w:ilvl w:val="0"/>
          <w:numId w:val="19"/>
        </w:numPr>
        <w:shd w:val="clear" w:color="auto" w:fill="FFFFFF"/>
        <w:spacing w:before="100" w:beforeAutospacing="1" w:after="100" w:afterAutospacing="1" w:line="360" w:lineRule="auto"/>
        <w:contextualSpacing/>
        <w:jc w:val="both"/>
        <w:rPr>
          <w:rFonts w:ascii="Arial" w:eastAsia="Times New Roman" w:hAnsi="Arial" w:cs="Arial"/>
          <w:b/>
          <w:bCs/>
          <w:sz w:val="20"/>
          <w:szCs w:val="20"/>
          <w:lang w:eastAsia="es-MX"/>
        </w:rPr>
      </w:pPr>
      <w:r w:rsidRPr="00685353">
        <w:rPr>
          <w:rFonts w:ascii="Arial" w:eastAsia="Times New Roman" w:hAnsi="Arial" w:cs="Arial"/>
          <w:b/>
          <w:bCs/>
          <w:sz w:val="20"/>
          <w:szCs w:val="20"/>
          <w:lang w:eastAsia="es-MX"/>
        </w:rPr>
        <w:t>Actividad Altruista</w:t>
      </w:r>
    </w:p>
    <w:p w:rsidR="007C0348" w:rsidRPr="00685353" w:rsidRDefault="007C0348" w:rsidP="007C0348">
      <w:pPr>
        <w:spacing w:after="0" w:line="360" w:lineRule="auto"/>
        <w:ind w:left="720"/>
        <w:contextualSpacing/>
        <w:jc w:val="both"/>
        <w:rPr>
          <w:rFonts w:ascii="Arial" w:eastAsia="Batang" w:hAnsi="Arial" w:cs="Arial"/>
          <w:b/>
          <w:sz w:val="20"/>
          <w:szCs w:val="20"/>
        </w:rPr>
      </w:pPr>
    </w:p>
    <w:p w:rsidR="007C0348" w:rsidRPr="00685353" w:rsidRDefault="007C0348" w:rsidP="007C0348">
      <w:pPr>
        <w:spacing w:after="0" w:line="360" w:lineRule="auto"/>
        <w:ind w:left="720"/>
        <w:contextualSpacing/>
        <w:jc w:val="both"/>
        <w:rPr>
          <w:rFonts w:ascii="Arial" w:eastAsia="Batang" w:hAnsi="Arial" w:cs="Arial"/>
          <w:b/>
          <w:sz w:val="20"/>
          <w:szCs w:val="20"/>
        </w:rPr>
      </w:pPr>
      <w:r w:rsidRPr="00685353">
        <w:rPr>
          <w:rFonts w:ascii="Arial" w:eastAsia="Batang" w:hAnsi="Arial" w:cs="Arial"/>
          <w:b/>
          <w:sz w:val="20"/>
          <w:szCs w:val="20"/>
        </w:rPr>
        <w:t>DEPORTIVA:</w:t>
      </w:r>
    </w:p>
    <w:p w:rsidR="007C0348" w:rsidRPr="00685353" w:rsidRDefault="007C0348" w:rsidP="007C0348">
      <w:pPr>
        <w:spacing w:after="0" w:line="360" w:lineRule="auto"/>
        <w:ind w:left="720"/>
        <w:contextualSpacing/>
        <w:jc w:val="both"/>
        <w:rPr>
          <w:rFonts w:ascii="Arial" w:eastAsia="Batang" w:hAnsi="Arial" w:cs="Arial"/>
          <w:sz w:val="20"/>
          <w:szCs w:val="20"/>
        </w:rPr>
      </w:pPr>
      <w:r w:rsidRPr="00685353">
        <w:rPr>
          <w:rFonts w:ascii="Arial" w:eastAsia="Batang" w:hAnsi="Arial" w:cs="Arial"/>
          <w:sz w:val="20"/>
          <w:szCs w:val="20"/>
        </w:rPr>
        <w:t>Jóvenes que por sus logros y desempeño destaquen en alguna actividad deportiva, que cuenten con una amplia trayectoria, sean constantes y dedicados a su actividad y sirvan de ejemplo para la sociedad.</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spacing w:after="0" w:line="360" w:lineRule="auto"/>
        <w:ind w:left="720"/>
        <w:contextualSpacing/>
        <w:jc w:val="both"/>
        <w:rPr>
          <w:rFonts w:ascii="Arial" w:eastAsia="Batang" w:hAnsi="Arial" w:cs="Arial"/>
          <w:b/>
          <w:sz w:val="20"/>
          <w:szCs w:val="20"/>
        </w:rPr>
      </w:pPr>
      <w:r w:rsidRPr="00685353">
        <w:rPr>
          <w:rFonts w:ascii="Arial" w:eastAsia="Batang" w:hAnsi="Arial" w:cs="Arial"/>
          <w:b/>
          <w:sz w:val="20"/>
          <w:szCs w:val="20"/>
        </w:rPr>
        <w:t>ACADÉMICA:</w:t>
      </w:r>
    </w:p>
    <w:p w:rsidR="007C0348" w:rsidRPr="00685353" w:rsidRDefault="007C0348" w:rsidP="007C0348">
      <w:pPr>
        <w:spacing w:after="0" w:line="360" w:lineRule="auto"/>
        <w:ind w:left="720"/>
        <w:contextualSpacing/>
        <w:jc w:val="both"/>
        <w:rPr>
          <w:rFonts w:ascii="Arial" w:eastAsia="Batang" w:hAnsi="Arial" w:cs="Arial"/>
          <w:sz w:val="20"/>
          <w:szCs w:val="20"/>
        </w:rPr>
      </w:pPr>
      <w:r w:rsidRPr="00685353">
        <w:rPr>
          <w:rFonts w:ascii="Arial" w:eastAsia="Batang" w:hAnsi="Arial" w:cs="Arial"/>
          <w:sz w:val="20"/>
          <w:szCs w:val="20"/>
        </w:rPr>
        <w:t>Jóvenes con excelente historial académico y promedio sobresaliente, así como aquellos que hayan participado en alguna actividad académica extracurricular y/o concurso y hayan obtenido buenos resultados.</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spacing w:after="0" w:line="360" w:lineRule="auto"/>
        <w:ind w:left="720"/>
        <w:contextualSpacing/>
        <w:jc w:val="both"/>
        <w:rPr>
          <w:rFonts w:ascii="Arial" w:eastAsia="Batang" w:hAnsi="Arial" w:cs="Arial"/>
          <w:b/>
          <w:sz w:val="20"/>
          <w:szCs w:val="20"/>
        </w:rPr>
      </w:pPr>
      <w:r w:rsidRPr="00685353">
        <w:rPr>
          <w:rFonts w:ascii="Arial" w:eastAsia="Batang" w:hAnsi="Arial" w:cs="Arial"/>
          <w:b/>
          <w:sz w:val="20"/>
          <w:szCs w:val="20"/>
        </w:rPr>
        <w:t>EMPRESARIAL:</w:t>
      </w:r>
    </w:p>
    <w:p w:rsidR="007C0348" w:rsidRPr="00685353" w:rsidRDefault="007C0348" w:rsidP="007C0348">
      <w:pPr>
        <w:spacing w:after="0" w:line="360" w:lineRule="auto"/>
        <w:ind w:left="720"/>
        <w:contextualSpacing/>
        <w:jc w:val="both"/>
        <w:rPr>
          <w:rFonts w:ascii="Arial" w:eastAsia="Batang" w:hAnsi="Arial" w:cs="Arial"/>
          <w:sz w:val="20"/>
          <w:szCs w:val="20"/>
        </w:rPr>
      </w:pPr>
      <w:r w:rsidRPr="00685353">
        <w:rPr>
          <w:rFonts w:ascii="Arial" w:eastAsia="Batang" w:hAnsi="Arial" w:cs="Arial"/>
          <w:sz w:val="20"/>
          <w:szCs w:val="20"/>
        </w:rPr>
        <w:t>Jóvenes emprendedores que hayan establecido su micro, pequeña o mediana empresa de manera formal, la cual debe estar en funcionamiento, a través de la cual apoyen su economía personal, familiar y por medio de ella puedan llegar a generar fuentes de empleo.</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spacing w:after="0" w:line="360" w:lineRule="auto"/>
        <w:ind w:left="720"/>
        <w:contextualSpacing/>
        <w:jc w:val="both"/>
        <w:rPr>
          <w:rFonts w:ascii="Arial" w:eastAsia="Batang" w:hAnsi="Arial" w:cs="Arial"/>
          <w:b/>
          <w:sz w:val="20"/>
          <w:szCs w:val="20"/>
        </w:rPr>
      </w:pPr>
      <w:r w:rsidRPr="00685353">
        <w:rPr>
          <w:rFonts w:ascii="Arial" w:eastAsia="Batang" w:hAnsi="Arial" w:cs="Arial"/>
          <w:b/>
          <w:sz w:val="20"/>
          <w:szCs w:val="20"/>
        </w:rPr>
        <w:t>CIENCIA Y TECNOLOGÍA:</w:t>
      </w:r>
    </w:p>
    <w:p w:rsidR="007C0348" w:rsidRPr="00685353" w:rsidRDefault="007C0348" w:rsidP="007C0348">
      <w:pPr>
        <w:spacing w:after="0" w:line="360" w:lineRule="auto"/>
        <w:ind w:left="720"/>
        <w:contextualSpacing/>
        <w:jc w:val="both"/>
        <w:rPr>
          <w:rFonts w:ascii="Arial" w:eastAsia="Batang" w:hAnsi="Arial" w:cs="Arial"/>
          <w:sz w:val="20"/>
          <w:szCs w:val="20"/>
        </w:rPr>
      </w:pPr>
      <w:r w:rsidRPr="00685353">
        <w:rPr>
          <w:rFonts w:ascii="Arial" w:eastAsia="Batang" w:hAnsi="Arial" w:cs="Arial"/>
          <w:sz w:val="20"/>
          <w:szCs w:val="20"/>
        </w:rPr>
        <w:t>Jóvenes que a través de la investigación, trabajos y/o proyectos hayan generado avances en estos temas, sean viables de ejecutar o los hayan puesto en marcha, con la finalidad de generar un beneficio y/o bienestar a la sociedad.</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spacing w:after="0" w:line="360" w:lineRule="auto"/>
        <w:ind w:left="720"/>
        <w:contextualSpacing/>
        <w:jc w:val="both"/>
        <w:rPr>
          <w:rFonts w:ascii="Arial" w:eastAsia="Batang" w:hAnsi="Arial" w:cs="Arial"/>
          <w:b/>
          <w:sz w:val="20"/>
          <w:szCs w:val="20"/>
        </w:rPr>
      </w:pPr>
      <w:r w:rsidRPr="00685353">
        <w:rPr>
          <w:rFonts w:ascii="Arial" w:eastAsia="Batang" w:hAnsi="Arial" w:cs="Arial"/>
          <w:b/>
          <w:sz w:val="20"/>
          <w:szCs w:val="20"/>
        </w:rPr>
        <w:t>ARTESANAL O CULTURAL:</w:t>
      </w:r>
    </w:p>
    <w:p w:rsidR="007C0348" w:rsidRPr="00685353" w:rsidRDefault="007C0348" w:rsidP="007C0348">
      <w:pPr>
        <w:spacing w:after="0" w:line="360" w:lineRule="auto"/>
        <w:ind w:left="720"/>
        <w:contextualSpacing/>
        <w:jc w:val="both"/>
        <w:rPr>
          <w:rFonts w:ascii="Arial" w:eastAsia="Batang" w:hAnsi="Arial" w:cs="Arial"/>
          <w:sz w:val="20"/>
          <w:szCs w:val="20"/>
        </w:rPr>
      </w:pPr>
      <w:r w:rsidRPr="00685353">
        <w:rPr>
          <w:rFonts w:ascii="Arial" w:eastAsia="Batang" w:hAnsi="Arial" w:cs="Arial"/>
          <w:sz w:val="20"/>
          <w:szCs w:val="20"/>
        </w:rPr>
        <w:lastRenderedPageBreak/>
        <w:t>Jóvenes del municipio que se desarrollan en el ámbito artesanal o cultural, que con su creatividad realizan obras o artesanías y fomentan las tradiciones  poniendo en alto al municipio de San Pedro Tlaquepaque como Villa Alfarera.</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spacing w:after="0" w:line="360" w:lineRule="auto"/>
        <w:ind w:left="720"/>
        <w:contextualSpacing/>
        <w:jc w:val="both"/>
        <w:rPr>
          <w:rFonts w:ascii="Arial" w:eastAsia="Batang" w:hAnsi="Arial" w:cs="Arial"/>
          <w:b/>
          <w:sz w:val="20"/>
          <w:szCs w:val="20"/>
        </w:rPr>
      </w:pPr>
      <w:r w:rsidRPr="00685353">
        <w:rPr>
          <w:rFonts w:ascii="Arial" w:eastAsia="Batang" w:hAnsi="Arial" w:cs="Arial"/>
          <w:b/>
          <w:sz w:val="20"/>
          <w:szCs w:val="20"/>
        </w:rPr>
        <w:t>ALTRUISTA:</w:t>
      </w:r>
    </w:p>
    <w:p w:rsidR="007C0348" w:rsidRPr="00685353" w:rsidRDefault="007C0348" w:rsidP="007C0348">
      <w:pPr>
        <w:spacing w:after="0" w:line="360" w:lineRule="auto"/>
        <w:ind w:left="720"/>
        <w:contextualSpacing/>
        <w:jc w:val="both"/>
        <w:rPr>
          <w:rFonts w:ascii="Arial" w:eastAsia="Batang" w:hAnsi="Arial" w:cs="Arial"/>
          <w:sz w:val="20"/>
          <w:szCs w:val="20"/>
        </w:rPr>
      </w:pPr>
      <w:r w:rsidRPr="00685353">
        <w:rPr>
          <w:rFonts w:ascii="Arial" w:eastAsia="Batang" w:hAnsi="Arial" w:cs="Arial"/>
          <w:sz w:val="20"/>
          <w:szCs w:val="20"/>
        </w:rPr>
        <w:t>Jóvenes que de manera desinteresada y sin fines de lucro, a través de sus acciones y actividades buscan ayudar al bienestar y desarrollo de quien o quienes más lo necesitan.</w:t>
      </w:r>
    </w:p>
    <w:p w:rsidR="007C0348" w:rsidRPr="00685353" w:rsidRDefault="007C0348" w:rsidP="007C0348">
      <w:pPr>
        <w:shd w:val="clear" w:color="auto" w:fill="FFFFFF"/>
        <w:spacing w:before="100" w:beforeAutospacing="1" w:after="100" w:afterAutospacing="1" w:line="360" w:lineRule="auto"/>
        <w:ind w:left="360"/>
        <w:jc w:val="both"/>
        <w:rPr>
          <w:rFonts w:ascii="Arial" w:eastAsia="Times New Roman" w:hAnsi="Arial" w:cs="Arial"/>
          <w:b/>
          <w:bCs/>
          <w:sz w:val="20"/>
          <w:szCs w:val="20"/>
          <w:lang w:eastAsia="es-MX"/>
        </w:rPr>
      </w:pPr>
    </w:p>
    <w:p w:rsidR="007C0348" w:rsidRPr="00685353" w:rsidRDefault="007C0348" w:rsidP="007C0348">
      <w:pPr>
        <w:shd w:val="clear" w:color="auto" w:fill="FFFFFF"/>
        <w:spacing w:before="100" w:beforeAutospacing="1" w:after="100" w:afterAutospacing="1" w:line="360" w:lineRule="auto"/>
        <w:jc w:val="both"/>
        <w:rPr>
          <w:rFonts w:ascii="Arial" w:eastAsia="Times New Roman" w:hAnsi="Arial" w:cs="Arial"/>
          <w:sz w:val="20"/>
          <w:szCs w:val="20"/>
          <w:lang w:eastAsia="es-MX"/>
        </w:rPr>
      </w:pPr>
      <w:r w:rsidRPr="00685353">
        <w:rPr>
          <w:rFonts w:ascii="Arial" w:eastAsia="Times New Roman" w:hAnsi="Arial" w:cs="Arial"/>
          <w:sz w:val="20"/>
          <w:szCs w:val="20"/>
          <w:lang w:eastAsia="es-MX"/>
        </w:rPr>
        <w:t xml:space="preserve">La presentación de los candidatos deberá realizarse a través de Instituto Municipal de la Juventud en San Pedro Tlaquepaque, siendo la fecha límite para la recepción de postulaciones el día </w:t>
      </w:r>
      <w:r w:rsidRPr="00685353">
        <w:rPr>
          <w:rFonts w:ascii="Arial" w:eastAsia="Times New Roman" w:hAnsi="Arial" w:cs="Arial"/>
          <w:bCs/>
          <w:sz w:val="20"/>
          <w:szCs w:val="20"/>
          <w:lang w:eastAsia="es-MX"/>
        </w:rPr>
        <w:t>5 de  Agosto</w:t>
      </w:r>
      <w:r w:rsidRPr="00685353">
        <w:rPr>
          <w:rFonts w:ascii="Arial" w:eastAsia="Times New Roman" w:hAnsi="Arial" w:cs="Arial"/>
          <w:b/>
          <w:bCs/>
          <w:sz w:val="20"/>
          <w:szCs w:val="20"/>
          <w:lang w:eastAsia="es-MX"/>
        </w:rPr>
        <w:t xml:space="preserve"> </w:t>
      </w:r>
      <w:r w:rsidRPr="00685353">
        <w:rPr>
          <w:rFonts w:ascii="Arial" w:eastAsia="Times New Roman" w:hAnsi="Arial" w:cs="Arial"/>
          <w:sz w:val="20"/>
          <w:szCs w:val="20"/>
          <w:lang w:eastAsia="es-MX"/>
        </w:rPr>
        <w:t xml:space="preserve">del corriente año. </w:t>
      </w:r>
    </w:p>
    <w:p w:rsidR="007C0348" w:rsidRPr="00685353" w:rsidRDefault="007C0348" w:rsidP="007C0348">
      <w:pPr>
        <w:shd w:val="clear" w:color="auto" w:fill="FFFFFF"/>
        <w:spacing w:before="100" w:beforeAutospacing="1" w:after="100" w:afterAutospacing="1" w:line="360" w:lineRule="auto"/>
        <w:jc w:val="both"/>
        <w:rPr>
          <w:rFonts w:ascii="Arial" w:eastAsia="Times New Roman" w:hAnsi="Arial" w:cs="Arial"/>
          <w:sz w:val="20"/>
          <w:szCs w:val="20"/>
          <w:lang w:eastAsia="es-MX"/>
        </w:rPr>
      </w:pPr>
      <w:r w:rsidRPr="00685353">
        <w:rPr>
          <w:rFonts w:ascii="Arial" w:eastAsia="Times New Roman" w:hAnsi="Arial" w:cs="Arial"/>
          <w:sz w:val="20"/>
          <w:szCs w:val="20"/>
          <w:lang w:eastAsia="es-MX"/>
        </w:rPr>
        <w:t>La elección de los jóvenes premiados estará a cargo de un jurado de notables; profesionales y personalidades reconocidas por su labor y aporte a la comunidad.</w:t>
      </w:r>
    </w:p>
    <w:p w:rsidR="007C0348" w:rsidRPr="00685353" w:rsidRDefault="007C0348" w:rsidP="007C0348">
      <w:pPr>
        <w:shd w:val="clear" w:color="auto" w:fill="FAFAFA"/>
        <w:spacing w:after="450" w:line="360" w:lineRule="auto"/>
        <w:jc w:val="both"/>
        <w:textAlignment w:val="center"/>
        <w:rPr>
          <w:rFonts w:ascii="Arial" w:eastAsia="Times New Roman" w:hAnsi="Arial" w:cs="Arial"/>
          <w:color w:val="1D1D1D"/>
          <w:sz w:val="20"/>
          <w:szCs w:val="20"/>
          <w:lang w:eastAsia="es-MX"/>
        </w:rPr>
      </w:pPr>
      <w:r w:rsidRPr="00685353">
        <w:rPr>
          <w:rFonts w:ascii="Arial" w:eastAsia="Times New Roman" w:hAnsi="Arial" w:cs="Arial"/>
          <w:sz w:val="20"/>
          <w:szCs w:val="20"/>
          <w:lang w:eastAsia="es-MX"/>
        </w:rPr>
        <w:t>La premiación a cargo del jurado consistirá, en un incentivo económico (con un valor no superior a los 6 mil pesos mexicanos) por categoría y sexo, este incentivo es con el objetivo de impulsar a él o la joven a seguir  desarrollándose óptimamente dentro de su área a premiar y seguir teniendo un aporte hacia su comunidad teniendo como fin incentivar a 6 hombres y 6 mujeres de 15 a 29 años.</w:t>
      </w:r>
      <w:r w:rsidRPr="00685353">
        <w:rPr>
          <w:rFonts w:ascii="Arial" w:eastAsia="Times New Roman" w:hAnsi="Arial" w:cs="Arial"/>
          <w:sz w:val="20"/>
          <w:szCs w:val="20"/>
          <w:lang w:eastAsia="es-MX"/>
        </w:rPr>
        <w:br/>
      </w:r>
    </w:p>
    <w:p w:rsidR="007C0348" w:rsidRPr="00685353" w:rsidRDefault="007C0348" w:rsidP="007C0348">
      <w:pPr>
        <w:shd w:val="clear" w:color="auto" w:fill="FAFAFA"/>
        <w:spacing w:after="450" w:line="360" w:lineRule="auto"/>
        <w:jc w:val="both"/>
        <w:textAlignment w:val="center"/>
        <w:rPr>
          <w:rFonts w:ascii="Arial" w:eastAsia="Times New Roman" w:hAnsi="Arial" w:cs="Arial"/>
          <w:sz w:val="20"/>
          <w:szCs w:val="20"/>
          <w:lang w:eastAsia="es-MX"/>
        </w:rPr>
      </w:pPr>
      <w:r w:rsidRPr="00685353">
        <w:rPr>
          <w:rFonts w:ascii="Arial" w:eastAsia="Times New Roman" w:hAnsi="Arial" w:cs="Arial"/>
          <w:sz w:val="20"/>
          <w:szCs w:val="20"/>
          <w:lang w:eastAsia="es-MX"/>
        </w:rPr>
        <w:t>Desde el día 15 de Julio hasta el 05 de Agosto, el IMJUVET recibirá las postulaciones de jóvenes mujeres y hombres de entre 15 y 29 años, que luego serán calificadas por un distinguido panel de jurados, los jurados darán a conocer su apreciación de los jóvenes reconocidos como los 12  más sobresalientes  de San Pedro Tlaquepaque en el año 2016.</w:t>
      </w:r>
    </w:p>
    <w:p w:rsidR="007C0348" w:rsidRPr="00685353" w:rsidRDefault="007C0348" w:rsidP="007C0348">
      <w:pPr>
        <w:shd w:val="clear" w:color="auto" w:fill="FAFAFA"/>
        <w:spacing w:after="450" w:line="360" w:lineRule="auto"/>
        <w:jc w:val="both"/>
        <w:textAlignment w:val="center"/>
        <w:rPr>
          <w:rFonts w:ascii="Arial" w:eastAsia="Times New Roman" w:hAnsi="Arial" w:cs="Arial"/>
          <w:sz w:val="20"/>
          <w:szCs w:val="20"/>
          <w:lang w:eastAsia="es-MX"/>
        </w:rPr>
      </w:pPr>
      <w:r w:rsidRPr="00685353">
        <w:rPr>
          <w:rFonts w:ascii="Arial" w:eastAsia="Times New Roman" w:hAnsi="Arial" w:cs="Arial"/>
          <w:sz w:val="20"/>
          <w:szCs w:val="20"/>
          <w:lang w:eastAsia="es-MX"/>
        </w:rPr>
        <w:t>La premiación se dará en una celebración solemne, el día 12 de Agosto a las 3:00 pm, en la cual la Presidenta, la Directora del Instituto de la Juventud, el Regidor de la comisión de Juventud y Deporte y un joven destacado en el ámbito político y social premiaran a los y las ganadoras de cada categoría, en la cual se les hará entrega de un cheque como premiación a su labor.</w:t>
      </w:r>
    </w:p>
    <w:p w:rsidR="007C0348" w:rsidRPr="00685353" w:rsidRDefault="007C0348" w:rsidP="007C0348">
      <w:pPr>
        <w:spacing w:after="0" w:line="360" w:lineRule="auto"/>
        <w:jc w:val="both"/>
        <w:rPr>
          <w:rFonts w:ascii="Arial" w:eastAsia="Batang" w:hAnsi="Arial" w:cs="Arial"/>
          <w:b/>
          <w:sz w:val="20"/>
          <w:szCs w:val="20"/>
        </w:rPr>
      </w:pPr>
      <w:r w:rsidRPr="00685353">
        <w:rPr>
          <w:rFonts w:ascii="Arial" w:eastAsia="Batang" w:hAnsi="Arial" w:cs="Arial"/>
          <w:b/>
          <w:sz w:val="20"/>
          <w:szCs w:val="20"/>
        </w:rPr>
        <w:t>3.- Requisitos:</w:t>
      </w:r>
    </w:p>
    <w:p w:rsidR="007C0348" w:rsidRPr="00685353" w:rsidRDefault="007C0348" w:rsidP="007C0348">
      <w:pPr>
        <w:spacing w:after="0" w:line="360" w:lineRule="auto"/>
        <w:jc w:val="both"/>
        <w:rPr>
          <w:rFonts w:ascii="Arial" w:eastAsia="Batang" w:hAnsi="Arial" w:cs="Arial"/>
          <w:sz w:val="20"/>
          <w:szCs w:val="20"/>
        </w:rPr>
      </w:pPr>
      <w:r w:rsidRPr="00685353">
        <w:rPr>
          <w:rFonts w:ascii="Arial" w:eastAsia="Batang" w:hAnsi="Arial" w:cs="Arial"/>
          <w:sz w:val="20"/>
          <w:szCs w:val="20"/>
        </w:rPr>
        <w:t>Los interesados en participar en esta convocatoria deberán presentar:</w:t>
      </w:r>
    </w:p>
    <w:p w:rsidR="007C0348" w:rsidRPr="00685353" w:rsidRDefault="007C0348" w:rsidP="007C0348">
      <w:pPr>
        <w:numPr>
          <w:ilvl w:val="0"/>
          <w:numId w:val="20"/>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Comprobante de domicilio (para demostrar que viven en el municipio).</w:t>
      </w:r>
    </w:p>
    <w:p w:rsidR="007C0348" w:rsidRPr="00685353" w:rsidRDefault="007C0348" w:rsidP="007C0348">
      <w:pPr>
        <w:numPr>
          <w:ilvl w:val="0"/>
          <w:numId w:val="20"/>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Acta de nacimiento o IFE (para acreditar la edad del participante).</w:t>
      </w:r>
    </w:p>
    <w:p w:rsidR="007C0348" w:rsidRPr="00685353" w:rsidRDefault="007C0348" w:rsidP="007C0348">
      <w:pPr>
        <w:numPr>
          <w:ilvl w:val="0"/>
          <w:numId w:val="20"/>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lastRenderedPageBreak/>
        <w:t>Participar de manera destacada en algunas de las categorías antes mencionadas.</w:t>
      </w:r>
    </w:p>
    <w:p w:rsidR="007C0348" w:rsidRPr="00685353" w:rsidRDefault="007C0348" w:rsidP="007C0348">
      <w:pPr>
        <w:numPr>
          <w:ilvl w:val="0"/>
          <w:numId w:val="20"/>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Exposición de motivos, por escrito o digital del porque desea participar en esta convocatoria.</w:t>
      </w:r>
    </w:p>
    <w:p w:rsidR="007C0348" w:rsidRPr="00685353" w:rsidRDefault="007C0348" w:rsidP="007C0348">
      <w:pPr>
        <w:numPr>
          <w:ilvl w:val="0"/>
          <w:numId w:val="20"/>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Demostrar la trayectoria y buen desempeño con la que se cuenta, a través de documentos, expedientes, diplomas, fotografías, videos o como mejor lo considere el participante.</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b/>
          <w:sz w:val="20"/>
          <w:szCs w:val="20"/>
        </w:rPr>
      </w:pPr>
      <w:r w:rsidRPr="00685353">
        <w:rPr>
          <w:rFonts w:ascii="Arial" w:eastAsia="Batang" w:hAnsi="Arial" w:cs="Arial"/>
          <w:b/>
          <w:sz w:val="20"/>
          <w:szCs w:val="20"/>
        </w:rPr>
        <w:t>4.- Inscripciones y entrega de documentación:</w:t>
      </w:r>
    </w:p>
    <w:p w:rsidR="007C0348" w:rsidRPr="00685353" w:rsidRDefault="007C0348" w:rsidP="007C0348">
      <w:pPr>
        <w:numPr>
          <w:ilvl w:val="0"/>
          <w:numId w:val="21"/>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Para quedar debidamente inscritos y poder participar, se deberán cumplir con todos los requisitos especificados en esta convocatoria, así como entregar la documentación completa y comprobación de trayectoria que se solicita.</w:t>
      </w:r>
    </w:p>
    <w:p w:rsidR="007C0348" w:rsidRPr="00685353" w:rsidRDefault="007C0348" w:rsidP="007C0348">
      <w:pPr>
        <w:numPr>
          <w:ilvl w:val="0"/>
          <w:numId w:val="21"/>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 xml:space="preserve">La documentación completa y comprobación de trayectoria deberá de entregarse en las oficinas del Instituto Municipal de la Juventud en San Pedro Tlaquepaque, ubicadas en la calle Prolongación Pedro de </w:t>
      </w:r>
      <w:proofErr w:type="spellStart"/>
      <w:r w:rsidRPr="00685353">
        <w:rPr>
          <w:rFonts w:ascii="Arial" w:eastAsia="Batang" w:hAnsi="Arial" w:cs="Arial"/>
          <w:sz w:val="20"/>
          <w:szCs w:val="20"/>
        </w:rPr>
        <w:t>Ayza</w:t>
      </w:r>
      <w:proofErr w:type="spellEnd"/>
      <w:r w:rsidRPr="00685353">
        <w:rPr>
          <w:rFonts w:ascii="Arial" w:eastAsia="Batang" w:hAnsi="Arial" w:cs="Arial"/>
          <w:sz w:val="20"/>
          <w:szCs w:val="20"/>
        </w:rPr>
        <w:t xml:space="preserve"> No.195, Col. Hidalgo, de lunes a viernes en un horario de 09:00 a 15:00 horas.</w:t>
      </w:r>
    </w:p>
    <w:p w:rsidR="007C0348" w:rsidRPr="00685353" w:rsidRDefault="007C0348" w:rsidP="007C0348">
      <w:pPr>
        <w:numPr>
          <w:ilvl w:val="0"/>
          <w:numId w:val="21"/>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El registro de candidatos a recibir el Premio Municipal a la Juventud Sobresaliente de San Pedro Tlaquepaque, podrá hacerse de manera personal o por interpósita persona, a partir del día 15 de julio del año 2016 hasta el 5 de Agosto del 2016.</w:t>
      </w:r>
    </w:p>
    <w:p w:rsidR="007C0348" w:rsidRPr="00685353" w:rsidRDefault="007C0348" w:rsidP="007C0348">
      <w:pPr>
        <w:spacing w:after="0" w:line="360" w:lineRule="auto"/>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b/>
          <w:sz w:val="20"/>
          <w:szCs w:val="20"/>
        </w:rPr>
      </w:pPr>
      <w:r w:rsidRPr="00685353">
        <w:rPr>
          <w:rFonts w:ascii="Arial" w:eastAsia="Batang" w:hAnsi="Arial" w:cs="Arial"/>
          <w:b/>
          <w:sz w:val="20"/>
          <w:szCs w:val="20"/>
        </w:rPr>
        <w:t>5.- Comité para la entrega del Premio Municipal a la Juventud Sobresaliente de San Pedro Tlaquepaque:</w:t>
      </w:r>
    </w:p>
    <w:p w:rsidR="007C0348" w:rsidRPr="00685353" w:rsidRDefault="007C0348" w:rsidP="007C0348">
      <w:pPr>
        <w:numPr>
          <w:ilvl w:val="0"/>
          <w:numId w:val="24"/>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 xml:space="preserve">Para la revisión de los expedientes y elección de los ganadores se constituye el comité, el cual se encuentra integrado por: </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numPr>
          <w:ilvl w:val="0"/>
          <w:numId w:val="22"/>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El Presidenta Municipal</w:t>
      </w:r>
    </w:p>
    <w:p w:rsidR="007C0348" w:rsidRPr="00685353" w:rsidRDefault="007C0348" w:rsidP="007C0348">
      <w:pPr>
        <w:numPr>
          <w:ilvl w:val="0"/>
          <w:numId w:val="22"/>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Los Regidores miembros de la Comisión Edilicia de Deportes y Atención a la Juventud.</w:t>
      </w:r>
    </w:p>
    <w:p w:rsidR="007C0348" w:rsidRPr="00685353" w:rsidRDefault="007C0348" w:rsidP="007C0348">
      <w:pPr>
        <w:numPr>
          <w:ilvl w:val="0"/>
          <w:numId w:val="22"/>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El Director del Instituto Municipal de la Juventud en San Pedro Tlaquepaque, y</w:t>
      </w:r>
    </w:p>
    <w:p w:rsidR="007C0348" w:rsidRPr="00685353" w:rsidRDefault="007C0348" w:rsidP="007C0348">
      <w:pPr>
        <w:numPr>
          <w:ilvl w:val="0"/>
          <w:numId w:val="22"/>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Uno de los o las jóvenes destacados en el ámbito político y social.</w:t>
      </w:r>
    </w:p>
    <w:p w:rsidR="007C0348" w:rsidRPr="00685353" w:rsidRDefault="007C0348" w:rsidP="007C0348">
      <w:pPr>
        <w:numPr>
          <w:ilvl w:val="0"/>
          <w:numId w:val="22"/>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Director o Directora de cada rubro.</w:t>
      </w:r>
    </w:p>
    <w:p w:rsidR="007C0348" w:rsidRPr="00685353" w:rsidRDefault="007C0348" w:rsidP="007C0348">
      <w:pPr>
        <w:spacing w:after="0" w:line="360" w:lineRule="auto"/>
        <w:ind w:left="1068"/>
        <w:contextualSpacing/>
        <w:jc w:val="both"/>
        <w:rPr>
          <w:rFonts w:ascii="Arial" w:eastAsia="Batang" w:hAnsi="Arial" w:cs="Arial"/>
          <w:sz w:val="20"/>
          <w:szCs w:val="20"/>
        </w:rPr>
      </w:pPr>
    </w:p>
    <w:p w:rsidR="007C0348" w:rsidRPr="00685353" w:rsidRDefault="007C0348" w:rsidP="007C0348">
      <w:pPr>
        <w:spacing w:after="0" w:line="360" w:lineRule="auto"/>
        <w:ind w:left="1068"/>
        <w:contextualSpacing/>
        <w:jc w:val="both"/>
        <w:rPr>
          <w:rFonts w:ascii="Arial" w:eastAsia="Batang" w:hAnsi="Arial" w:cs="Arial"/>
          <w:sz w:val="20"/>
          <w:szCs w:val="20"/>
        </w:rPr>
      </w:pPr>
    </w:p>
    <w:p w:rsidR="007C0348" w:rsidRPr="00685353" w:rsidRDefault="007C0348" w:rsidP="007C0348">
      <w:pPr>
        <w:numPr>
          <w:ilvl w:val="0"/>
          <w:numId w:val="24"/>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El comité tendrá entre sus facultades y obligaciones:</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numPr>
          <w:ilvl w:val="0"/>
          <w:numId w:val="23"/>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Establecer los requisitos, lineamientos, procedimientos y políticas de la convocatoria.</w:t>
      </w:r>
    </w:p>
    <w:p w:rsidR="007C0348" w:rsidRPr="00685353" w:rsidRDefault="007C0348" w:rsidP="007C0348">
      <w:pPr>
        <w:numPr>
          <w:ilvl w:val="0"/>
          <w:numId w:val="23"/>
        </w:numPr>
        <w:spacing w:after="0" w:line="360" w:lineRule="auto"/>
        <w:contextualSpacing/>
        <w:jc w:val="both"/>
        <w:rPr>
          <w:rFonts w:ascii="Arial" w:eastAsia="Batang" w:hAnsi="Arial" w:cs="Arial"/>
          <w:b/>
          <w:sz w:val="20"/>
          <w:szCs w:val="20"/>
        </w:rPr>
      </w:pPr>
      <w:r w:rsidRPr="00685353">
        <w:rPr>
          <w:rFonts w:ascii="Arial" w:eastAsia="Batang" w:hAnsi="Arial" w:cs="Arial"/>
          <w:sz w:val="20"/>
          <w:szCs w:val="20"/>
        </w:rPr>
        <w:t>Supervisar la emisión y difusión de la convocatoria.</w:t>
      </w:r>
    </w:p>
    <w:p w:rsidR="007C0348" w:rsidRPr="00685353" w:rsidRDefault="007C0348" w:rsidP="007C0348">
      <w:pPr>
        <w:numPr>
          <w:ilvl w:val="0"/>
          <w:numId w:val="23"/>
        </w:numPr>
        <w:spacing w:after="0" w:line="360" w:lineRule="auto"/>
        <w:contextualSpacing/>
        <w:jc w:val="both"/>
        <w:rPr>
          <w:rFonts w:ascii="Arial" w:eastAsia="Batang" w:hAnsi="Arial" w:cs="Arial"/>
          <w:b/>
          <w:sz w:val="20"/>
          <w:szCs w:val="20"/>
        </w:rPr>
      </w:pPr>
      <w:r w:rsidRPr="00685353">
        <w:rPr>
          <w:rFonts w:ascii="Arial" w:eastAsia="Batang" w:hAnsi="Arial" w:cs="Arial"/>
          <w:sz w:val="20"/>
          <w:szCs w:val="20"/>
        </w:rPr>
        <w:lastRenderedPageBreak/>
        <w:t>Analizar los perfiles y expedientes recibidos para verificar cumplan con los requisitos requeridos.</w:t>
      </w:r>
    </w:p>
    <w:p w:rsidR="007C0348" w:rsidRPr="00685353" w:rsidRDefault="007C0348" w:rsidP="007C0348">
      <w:pPr>
        <w:numPr>
          <w:ilvl w:val="0"/>
          <w:numId w:val="23"/>
        </w:numPr>
        <w:spacing w:after="0" w:line="360" w:lineRule="auto"/>
        <w:contextualSpacing/>
        <w:jc w:val="both"/>
        <w:rPr>
          <w:rFonts w:ascii="Arial" w:eastAsia="Batang" w:hAnsi="Arial" w:cs="Arial"/>
          <w:b/>
          <w:sz w:val="20"/>
          <w:szCs w:val="20"/>
        </w:rPr>
      </w:pPr>
      <w:r w:rsidRPr="00685353">
        <w:rPr>
          <w:rFonts w:ascii="Arial" w:eastAsia="Batang" w:hAnsi="Arial" w:cs="Arial"/>
          <w:sz w:val="20"/>
          <w:szCs w:val="20"/>
        </w:rPr>
        <w:t>Fungir como jurado y elegir responsablemente en la elección de los ganadores de cada categoría.</w:t>
      </w:r>
    </w:p>
    <w:p w:rsidR="007C0348" w:rsidRPr="00685353" w:rsidRDefault="007C0348" w:rsidP="007C0348">
      <w:pPr>
        <w:numPr>
          <w:ilvl w:val="0"/>
          <w:numId w:val="23"/>
        </w:numPr>
        <w:spacing w:after="0" w:line="360" w:lineRule="auto"/>
        <w:contextualSpacing/>
        <w:jc w:val="both"/>
        <w:rPr>
          <w:rFonts w:ascii="Arial" w:eastAsia="Batang" w:hAnsi="Arial" w:cs="Arial"/>
          <w:b/>
          <w:sz w:val="20"/>
          <w:szCs w:val="20"/>
        </w:rPr>
      </w:pPr>
      <w:r w:rsidRPr="00685353">
        <w:rPr>
          <w:rFonts w:ascii="Arial" w:eastAsia="Batang" w:hAnsi="Arial" w:cs="Arial"/>
          <w:sz w:val="20"/>
          <w:szCs w:val="20"/>
        </w:rPr>
        <w:t xml:space="preserve">Resolver las controversias que se susciten en torno a la convocatoria. </w:t>
      </w:r>
    </w:p>
    <w:p w:rsidR="007C0348" w:rsidRPr="00685353" w:rsidRDefault="007C0348" w:rsidP="007C0348">
      <w:pPr>
        <w:spacing w:after="0" w:line="360" w:lineRule="auto"/>
        <w:ind w:left="1068"/>
        <w:contextualSpacing/>
        <w:jc w:val="both"/>
        <w:rPr>
          <w:rFonts w:ascii="Arial" w:eastAsia="Batang" w:hAnsi="Arial" w:cs="Arial"/>
          <w:b/>
          <w:sz w:val="20"/>
          <w:szCs w:val="20"/>
        </w:rPr>
      </w:pPr>
    </w:p>
    <w:p w:rsidR="007C0348" w:rsidRPr="00685353" w:rsidRDefault="007C0348" w:rsidP="007C0348">
      <w:pPr>
        <w:numPr>
          <w:ilvl w:val="0"/>
          <w:numId w:val="23"/>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El comité tomará sus decisiones por mayoría de votos y sus resoluciones serán de carácter inapelables.</w:t>
      </w:r>
    </w:p>
    <w:p w:rsidR="007C0348" w:rsidRPr="00685353" w:rsidRDefault="007C0348" w:rsidP="007C0348">
      <w:pPr>
        <w:spacing w:after="0" w:line="360" w:lineRule="auto"/>
        <w:ind w:left="720"/>
        <w:contextualSpacing/>
        <w:jc w:val="both"/>
        <w:rPr>
          <w:rFonts w:ascii="Arial" w:eastAsia="Batang" w:hAnsi="Arial" w:cs="Arial"/>
          <w:sz w:val="20"/>
          <w:szCs w:val="20"/>
        </w:rPr>
      </w:pPr>
    </w:p>
    <w:p w:rsidR="007C0348" w:rsidRPr="00685353" w:rsidRDefault="007C0348" w:rsidP="007C0348">
      <w:pPr>
        <w:numPr>
          <w:ilvl w:val="0"/>
          <w:numId w:val="23"/>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Los casos no previstos en la presente convocatoria serán resueltos en definitiva por el comité.</w:t>
      </w:r>
    </w:p>
    <w:p w:rsidR="007C0348" w:rsidRPr="00685353" w:rsidRDefault="007C0348" w:rsidP="007C0348">
      <w:pPr>
        <w:spacing w:after="0" w:line="360" w:lineRule="auto"/>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b/>
          <w:sz w:val="20"/>
          <w:szCs w:val="20"/>
        </w:rPr>
      </w:pPr>
      <w:r w:rsidRPr="00685353">
        <w:rPr>
          <w:rFonts w:ascii="Arial" w:eastAsia="Batang" w:hAnsi="Arial" w:cs="Arial"/>
          <w:b/>
          <w:sz w:val="20"/>
          <w:szCs w:val="20"/>
        </w:rPr>
        <w:t>6.- Fechas:</w:t>
      </w:r>
    </w:p>
    <w:p w:rsidR="007C0348" w:rsidRPr="00685353" w:rsidRDefault="007C0348" w:rsidP="007C0348">
      <w:pPr>
        <w:spacing w:after="0" w:line="360" w:lineRule="auto"/>
        <w:jc w:val="both"/>
        <w:rPr>
          <w:rFonts w:ascii="Arial" w:eastAsia="Batang" w:hAnsi="Arial" w:cs="Arial"/>
          <w:b/>
          <w:sz w:val="20"/>
          <w:szCs w:val="20"/>
        </w:rPr>
      </w:pPr>
    </w:p>
    <w:p w:rsidR="007C0348" w:rsidRPr="00685353" w:rsidRDefault="007C0348" w:rsidP="007C0348">
      <w:pPr>
        <w:numPr>
          <w:ilvl w:val="0"/>
          <w:numId w:val="25"/>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15 Julio 2016.-</w:t>
      </w:r>
      <w:r w:rsidRPr="00685353">
        <w:rPr>
          <w:rFonts w:ascii="Arial" w:eastAsia="Batang" w:hAnsi="Arial" w:cs="Arial"/>
          <w:sz w:val="20"/>
          <w:szCs w:val="20"/>
        </w:rPr>
        <w:tab/>
        <w:t xml:space="preserve"> Inicio de convocatoria y registro.</w:t>
      </w:r>
    </w:p>
    <w:p w:rsidR="007C0348" w:rsidRPr="00685353" w:rsidRDefault="007C0348" w:rsidP="007C0348">
      <w:pPr>
        <w:numPr>
          <w:ilvl w:val="0"/>
          <w:numId w:val="25"/>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05 Agosto 2016.-</w:t>
      </w:r>
      <w:r w:rsidRPr="00685353">
        <w:rPr>
          <w:rFonts w:ascii="Arial" w:eastAsia="Batang" w:hAnsi="Arial" w:cs="Arial"/>
          <w:sz w:val="20"/>
          <w:szCs w:val="20"/>
        </w:rPr>
        <w:tab/>
        <w:t xml:space="preserve"> Cierre de registros.</w:t>
      </w:r>
    </w:p>
    <w:p w:rsidR="007C0348" w:rsidRPr="00685353" w:rsidRDefault="007C0348" w:rsidP="007C0348">
      <w:pPr>
        <w:numPr>
          <w:ilvl w:val="0"/>
          <w:numId w:val="25"/>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10 Agosto 2016.-</w:t>
      </w:r>
      <w:r w:rsidRPr="00685353">
        <w:rPr>
          <w:rFonts w:ascii="Arial" w:eastAsia="Batang" w:hAnsi="Arial" w:cs="Arial"/>
          <w:sz w:val="20"/>
          <w:szCs w:val="20"/>
        </w:rPr>
        <w:tab/>
        <w:t xml:space="preserve"> Emisión de resultados.</w:t>
      </w:r>
    </w:p>
    <w:p w:rsidR="007C0348" w:rsidRPr="00685353" w:rsidRDefault="007C0348" w:rsidP="007C0348">
      <w:pPr>
        <w:numPr>
          <w:ilvl w:val="0"/>
          <w:numId w:val="25"/>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12 Agosto 2016.-</w:t>
      </w:r>
      <w:r w:rsidRPr="00685353">
        <w:rPr>
          <w:rFonts w:ascii="Arial" w:eastAsia="Batang" w:hAnsi="Arial" w:cs="Arial"/>
          <w:sz w:val="20"/>
          <w:szCs w:val="20"/>
        </w:rPr>
        <w:tab/>
        <w:t xml:space="preserve"> Sesión solemne para entrega del premio.</w:t>
      </w:r>
    </w:p>
    <w:p w:rsidR="007C0348" w:rsidRPr="00685353" w:rsidRDefault="007C0348" w:rsidP="007C0348">
      <w:pPr>
        <w:spacing w:after="0" w:line="360" w:lineRule="auto"/>
        <w:jc w:val="both"/>
        <w:rPr>
          <w:rFonts w:ascii="Arial" w:eastAsia="Batang" w:hAnsi="Arial" w:cs="Arial"/>
          <w:sz w:val="20"/>
          <w:szCs w:val="20"/>
        </w:rPr>
      </w:pPr>
    </w:p>
    <w:p w:rsidR="007C0348" w:rsidRPr="00685353" w:rsidRDefault="007C0348" w:rsidP="007C0348">
      <w:pPr>
        <w:spacing w:after="0" w:line="360" w:lineRule="auto"/>
        <w:jc w:val="both"/>
        <w:rPr>
          <w:rFonts w:ascii="Arial" w:eastAsia="Batang" w:hAnsi="Arial" w:cs="Arial"/>
          <w:b/>
          <w:sz w:val="20"/>
          <w:szCs w:val="20"/>
        </w:rPr>
      </w:pPr>
      <w:r w:rsidRPr="00685353">
        <w:rPr>
          <w:rFonts w:ascii="Arial" w:eastAsia="Batang" w:hAnsi="Arial" w:cs="Arial"/>
          <w:b/>
          <w:sz w:val="20"/>
          <w:szCs w:val="20"/>
        </w:rPr>
        <w:t>7.- Mayores informes:</w:t>
      </w:r>
    </w:p>
    <w:p w:rsidR="007C0348" w:rsidRPr="00685353" w:rsidRDefault="007C0348" w:rsidP="007C0348">
      <w:pPr>
        <w:spacing w:after="0" w:line="360" w:lineRule="auto"/>
        <w:jc w:val="both"/>
        <w:rPr>
          <w:rFonts w:ascii="Arial" w:eastAsia="Batang" w:hAnsi="Arial" w:cs="Arial"/>
          <w:b/>
          <w:sz w:val="20"/>
          <w:szCs w:val="20"/>
        </w:rPr>
      </w:pPr>
    </w:p>
    <w:p w:rsidR="007C0348" w:rsidRPr="00685353" w:rsidRDefault="007C0348" w:rsidP="007C0348">
      <w:pPr>
        <w:numPr>
          <w:ilvl w:val="0"/>
          <w:numId w:val="26"/>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 xml:space="preserve">Oficinas del Instituto Municipal de la Juventud en San Pedro Tlaquepaque. Domicilio: Prolongación Pedro de </w:t>
      </w:r>
      <w:proofErr w:type="spellStart"/>
      <w:r w:rsidRPr="00685353">
        <w:rPr>
          <w:rFonts w:ascii="Arial" w:eastAsia="Batang" w:hAnsi="Arial" w:cs="Arial"/>
          <w:sz w:val="20"/>
          <w:szCs w:val="20"/>
        </w:rPr>
        <w:t>Ayza</w:t>
      </w:r>
      <w:proofErr w:type="spellEnd"/>
      <w:r w:rsidRPr="00685353">
        <w:rPr>
          <w:rFonts w:ascii="Arial" w:eastAsia="Batang" w:hAnsi="Arial" w:cs="Arial"/>
          <w:sz w:val="20"/>
          <w:szCs w:val="20"/>
        </w:rPr>
        <w:t xml:space="preserve"> No.195, Col. Hidalgo.</w:t>
      </w:r>
    </w:p>
    <w:p w:rsidR="007C0348" w:rsidRPr="00685353" w:rsidRDefault="007C0348" w:rsidP="007C0348">
      <w:pPr>
        <w:numPr>
          <w:ilvl w:val="0"/>
          <w:numId w:val="26"/>
        </w:numPr>
        <w:spacing w:after="0" w:line="360" w:lineRule="auto"/>
        <w:contextualSpacing/>
        <w:jc w:val="both"/>
        <w:rPr>
          <w:rFonts w:ascii="Arial" w:eastAsia="Batang" w:hAnsi="Arial" w:cs="Arial"/>
          <w:sz w:val="20"/>
          <w:szCs w:val="20"/>
        </w:rPr>
      </w:pPr>
      <w:r w:rsidRPr="00685353">
        <w:rPr>
          <w:rFonts w:ascii="Arial" w:eastAsia="Batang" w:hAnsi="Arial" w:cs="Arial"/>
          <w:sz w:val="20"/>
          <w:szCs w:val="20"/>
        </w:rPr>
        <w:t>Teléfono: 36-57-52-00</w:t>
      </w:r>
    </w:p>
    <w:p w:rsidR="00685353" w:rsidRPr="00685353" w:rsidRDefault="007C0348" w:rsidP="007C0348">
      <w:pPr>
        <w:rPr>
          <w:rFonts w:ascii="Arial" w:eastAsia="Times New Roman" w:hAnsi="Arial" w:cs="Arial"/>
          <w:sz w:val="20"/>
          <w:szCs w:val="20"/>
          <w:lang w:eastAsia="es-MX"/>
        </w:rPr>
      </w:pPr>
      <w:r w:rsidRPr="00685353">
        <w:rPr>
          <w:rFonts w:ascii="Arial" w:eastAsia="Times New Roman" w:hAnsi="Arial" w:cs="Arial"/>
          <w:sz w:val="20"/>
          <w:szCs w:val="20"/>
          <w:lang w:eastAsia="es-MX"/>
        </w:rPr>
        <w:t xml:space="preserve"> </w:t>
      </w:r>
      <w:r w:rsidR="00685353" w:rsidRPr="00685353">
        <w:rPr>
          <w:rFonts w:ascii="Arial" w:eastAsia="Times New Roman" w:hAnsi="Arial" w:cs="Arial"/>
          <w:sz w:val="20"/>
          <w:szCs w:val="20"/>
          <w:lang w:eastAsia="es-MX"/>
        </w:rPr>
        <w:t xml:space="preserve"> </w:t>
      </w:r>
    </w:p>
    <w:p w:rsidR="007C0348" w:rsidRPr="00685353" w:rsidRDefault="007C0348" w:rsidP="007C0348">
      <w:pPr>
        <w:rPr>
          <w:rFonts w:ascii="Arial" w:hAnsi="Arial" w:cs="Arial"/>
          <w:sz w:val="20"/>
          <w:szCs w:val="20"/>
        </w:rPr>
      </w:pPr>
      <w:r w:rsidRPr="00685353">
        <w:rPr>
          <w:rFonts w:ascii="Arial" w:hAnsi="Arial" w:cs="Arial"/>
          <w:sz w:val="20"/>
          <w:szCs w:val="20"/>
        </w:rPr>
        <w:t xml:space="preserve">Costos </w:t>
      </w:r>
    </w:p>
    <w:p w:rsidR="007C0348" w:rsidRPr="00685353" w:rsidRDefault="007C0348" w:rsidP="007C0348">
      <w:pPr>
        <w:pStyle w:val="Prrafodelista"/>
        <w:rPr>
          <w:rFonts w:ascii="Arial" w:hAnsi="Arial" w:cs="Arial"/>
          <w:sz w:val="20"/>
          <w:szCs w:val="20"/>
        </w:rPr>
      </w:pPr>
      <w:r w:rsidRPr="00685353">
        <w:rPr>
          <w:rFonts w:ascii="Arial" w:hAnsi="Arial" w:cs="Arial"/>
          <w:sz w:val="20"/>
          <w:szCs w:val="20"/>
        </w:rPr>
        <w:t>$70,000</w:t>
      </w:r>
      <w:r w:rsidR="00C6310B">
        <w:rPr>
          <w:rFonts w:ascii="Arial" w:hAnsi="Arial" w:cs="Arial"/>
          <w:sz w:val="20"/>
          <w:szCs w:val="20"/>
        </w:rPr>
        <w:t xml:space="preserve"> pesos</w:t>
      </w:r>
    </w:p>
    <w:p w:rsidR="00685353" w:rsidRPr="00685353" w:rsidRDefault="00685353" w:rsidP="007C0348">
      <w:pPr>
        <w:pStyle w:val="Prrafodelista"/>
        <w:rPr>
          <w:rFonts w:ascii="Arial" w:hAnsi="Arial" w:cs="Arial"/>
          <w:sz w:val="20"/>
          <w:szCs w:val="20"/>
        </w:rPr>
      </w:pPr>
    </w:p>
    <w:p w:rsidR="00DF0476" w:rsidRPr="00685353" w:rsidRDefault="00DF0476" w:rsidP="00DF0476">
      <w:pPr>
        <w:pStyle w:val="Prrafodelista"/>
        <w:numPr>
          <w:ilvl w:val="0"/>
          <w:numId w:val="8"/>
        </w:numPr>
        <w:rPr>
          <w:rFonts w:ascii="Arial" w:hAnsi="Arial" w:cs="Arial"/>
          <w:sz w:val="20"/>
          <w:szCs w:val="20"/>
        </w:rPr>
      </w:pPr>
      <w:r w:rsidRPr="00685353">
        <w:rPr>
          <w:rFonts w:ascii="Arial" w:hAnsi="Arial" w:cs="Arial"/>
          <w:sz w:val="20"/>
          <w:szCs w:val="20"/>
        </w:rPr>
        <w:t>Informe Trimestral</w:t>
      </w:r>
      <w:r w:rsidR="00685353" w:rsidRPr="0068535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043A">
        <w:rPr>
          <w:rFonts w:ascii="Arial" w:hAnsi="Arial" w:cs="Arial"/>
          <w:sz w:val="20"/>
          <w:szCs w:val="20"/>
        </w:rPr>
        <w:t>___________________________________________</w:t>
      </w:r>
    </w:p>
    <w:p w:rsidR="00EB5398" w:rsidRPr="00685353" w:rsidRDefault="00EB5398" w:rsidP="00EB5398">
      <w:pPr>
        <w:jc w:val="center"/>
        <w:rPr>
          <w:rFonts w:ascii="Arial" w:hAnsi="Arial" w:cs="Arial"/>
          <w:sz w:val="20"/>
          <w:szCs w:val="20"/>
        </w:rPr>
      </w:pPr>
    </w:p>
    <w:p w:rsidR="00EB5398" w:rsidRPr="00685353" w:rsidRDefault="00EB5398" w:rsidP="00EB5398">
      <w:pPr>
        <w:rPr>
          <w:rFonts w:ascii="Arial" w:hAnsi="Arial" w:cs="Arial"/>
          <w:sz w:val="20"/>
          <w:szCs w:val="20"/>
        </w:rPr>
      </w:pPr>
      <w:r w:rsidRPr="00685353">
        <w:rPr>
          <w:rFonts w:ascii="Arial" w:hAnsi="Arial" w:cs="Arial"/>
          <w:sz w:val="20"/>
          <w:szCs w:val="20"/>
        </w:rPr>
        <w:t>Una vez agotado el orden del día y no habiendo más asuntos a tratar, se da por concluida esta sesión extraordinaria de la Junta de Gobierno del Instituto Municipal de la Juventud en San Pedro Tlaquepaque siendo las  _</w:t>
      </w:r>
      <w:r w:rsidR="00A35EF4">
        <w:rPr>
          <w:rFonts w:ascii="Arial" w:hAnsi="Arial" w:cs="Arial"/>
          <w:sz w:val="20"/>
          <w:szCs w:val="20"/>
        </w:rPr>
        <w:t>11:52</w:t>
      </w:r>
      <w:r w:rsidRPr="00685353">
        <w:rPr>
          <w:rFonts w:ascii="Arial" w:hAnsi="Arial" w:cs="Arial"/>
          <w:sz w:val="20"/>
          <w:szCs w:val="20"/>
        </w:rPr>
        <w:t>____ horas________________________</w:t>
      </w:r>
      <w:r w:rsidR="00A35EF4">
        <w:rPr>
          <w:rFonts w:ascii="Arial" w:hAnsi="Arial" w:cs="Arial"/>
          <w:sz w:val="20"/>
          <w:szCs w:val="20"/>
        </w:rPr>
        <w:t>____________________</w:t>
      </w: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C. María Elena Limón García/ Presidenta Municipal/Presidente de la Junta de Gobierno</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 xml:space="preserve">Lic. </w:t>
      </w:r>
      <w:proofErr w:type="spellStart"/>
      <w:r w:rsidRPr="00685353">
        <w:rPr>
          <w:rFonts w:ascii="Arial" w:hAnsi="Arial" w:cs="Arial"/>
          <w:sz w:val="20"/>
          <w:szCs w:val="20"/>
        </w:rPr>
        <w:t>Adenawer</w:t>
      </w:r>
      <w:proofErr w:type="spellEnd"/>
      <w:r w:rsidRPr="00685353">
        <w:rPr>
          <w:rFonts w:ascii="Arial" w:hAnsi="Arial" w:cs="Arial"/>
          <w:sz w:val="20"/>
          <w:szCs w:val="20"/>
        </w:rPr>
        <w:t xml:space="preserve"> González Fierros/ Regidor/Fracción PAN</w:t>
      </w:r>
    </w:p>
    <w:p w:rsidR="00EB5398" w:rsidRPr="00685353" w:rsidRDefault="00EB5398" w:rsidP="00EB5398">
      <w:pPr>
        <w:jc w:val="cente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C. María de Jesús  Cortes Duran /Regidora/ Fracción PRI (En Representación) Ing. Edgar Ricardo Ríos de Loza /Regidor/ Fracción PRI</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C. Daniela Elizabeth Chávez Estrada/Regidora/Fracción Verde Ecologista</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Lic. Miguel Silva Ramírez/ Regidor /Fracción MC</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Prof. Alfredo Fierros González/Regidor/ Fracción Morena</w:t>
      </w: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CP. José Alejandro Ramo Rosas /Tesorero Municipal</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Lic. Carmen Lucia Pérez Camarena/ Regidora/ Fracción PAN/ Preside Salubridad e Higiene</w:t>
      </w:r>
    </w:p>
    <w:p w:rsidR="00EB5398" w:rsidRPr="00685353" w:rsidRDefault="00EB5398" w:rsidP="00EB5398">
      <w:pPr>
        <w:jc w:val="cente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 xml:space="preserve">Mtro. Iván Omar González </w:t>
      </w:r>
      <w:r w:rsidR="00A35EF4" w:rsidRPr="00685353">
        <w:rPr>
          <w:rFonts w:ascii="Arial" w:hAnsi="Arial" w:cs="Arial"/>
          <w:sz w:val="20"/>
          <w:szCs w:val="20"/>
        </w:rPr>
        <w:t>Solís</w:t>
      </w:r>
      <w:r w:rsidRPr="00685353">
        <w:rPr>
          <w:rFonts w:ascii="Arial" w:hAnsi="Arial" w:cs="Arial"/>
          <w:sz w:val="20"/>
          <w:szCs w:val="20"/>
        </w:rPr>
        <w:t>/ Regidor/ Fracción MC/ Preside Educación</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Lic. Marco Antonio Fuentes Ontiveros/ Regidor/ Fracción MC/ Preside Deportes y Atención a la Juventud</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Lic. Camilo González Lara/ Comisario General de la Policía Preventiva Municipal</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C. Margarita Amada Quintero Puga/ Directora del DIF Tlaquepaque</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lastRenderedPageBreak/>
        <w:t>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Dra. Ma. Margarita Ríos Cervantes/ Directora General de Desarrollo Social (En Representación) Lic. Rodrigo Rendón Becerra</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Lic. Álvaro German Salcedo Núñez/ Director de Servicios Médicos Municipales</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__________________________________________________</w:t>
      </w:r>
    </w:p>
    <w:p w:rsidR="00EB5398" w:rsidRPr="00685353" w:rsidRDefault="00EB5398" w:rsidP="00EB5398">
      <w:pPr>
        <w:rPr>
          <w:rFonts w:ascii="Arial" w:hAnsi="Arial" w:cs="Arial"/>
          <w:sz w:val="20"/>
          <w:szCs w:val="20"/>
        </w:rPr>
      </w:pPr>
      <w:r w:rsidRPr="00685353">
        <w:rPr>
          <w:rFonts w:ascii="Arial" w:hAnsi="Arial" w:cs="Arial"/>
          <w:sz w:val="20"/>
          <w:szCs w:val="20"/>
        </w:rPr>
        <w:t>Dra. Alicia María Ocampo Jiménez/Directora del Instituto Municipal de las Mujeres</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 xml:space="preserve">Lic. Carmen Alicia Lozano </w:t>
      </w:r>
      <w:proofErr w:type="spellStart"/>
      <w:r w:rsidRPr="00685353">
        <w:rPr>
          <w:rFonts w:ascii="Arial" w:hAnsi="Arial" w:cs="Arial"/>
          <w:sz w:val="20"/>
          <w:szCs w:val="20"/>
        </w:rPr>
        <w:t>Alvizo</w:t>
      </w:r>
      <w:proofErr w:type="spellEnd"/>
      <w:r w:rsidRPr="00685353">
        <w:rPr>
          <w:rFonts w:ascii="Arial" w:hAnsi="Arial" w:cs="Arial"/>
          <w:sz w:val="20"/>
          <w:szCs w:val="20"/>
        </w:rPr>
        <w:t xml:space="preserve"> / Directora del Consejo Municipal Contra las Adicciones</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 xml:space="preserve">Lic. Andrés Álvarez </w:t>
      </w:r>
      <w:proofErr w:type="spellStart"/>
      <w:r w:rsidRPr="00685353">
        <w:rPr>
          <w:rFonts w:ascii="Arial" w:hAnsi="Arial" w:cs="Arial"/>
          <w:sz w:val="20"/>
          <w:szCs w:val="20"/>
        </w:rPr>
        <w:t>Maxemin</w:t>
      </w:r>
      <w:proofErr w:type="spellEnd"/>
      <w:r w:rsidRPr="00685353">
        <w:rPr>
          <w:rFonts w:ascii="Arial" w:hAnsi="Arial" w:cs="Arial"/>
          <w:sz w:val="20"/>
          <w:szCs w:val="20"/>
        </w:rPr>
        <w:t>/ Joven Destacado en ámbito empresarial</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Lic. Cecilia Elizabeth Álvarez Briones/Joven Destacada en desarrollo comunitario</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lastRenderedPageBreak/>
        <w:t>Lic. Adriana Zúñiga Guerrero/ Joven Destacada en comunicación</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Lic. David Ríos Reyes/ Joven Destacada en Cultura</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r w:rsidRPr="00685353">
        <w:rPr>
          <w:rFonts w:ascii="Arial" w:hAnsi="Arial" w:cs="Arial"/>
          <w:sz w:val="20"/>
          <w:szCs w:val="20"/>
        </w:rPr>
        <w:t>_____________________________________________</w:t>
      </w:r>
    </w:p>
    <w:p w:rsidR="00EB5398" w:rsidRPr="00685353" w:rsidRDefault="00EB5398" w:rsidP="00EB5398">
      <w:pPr>
        <w:jc w:val="center"/>
        <w:rPr>
          <w:rFonts w:ascii="Arial" w:hAnsi="Arial" w:cs="Arial"/>
          <w:sz w:val="20"/>
          <w:szCs w:val="20"/>
        </w:rPr>
      </w:pPr>
      <w:r w:rsidRPr="00685353">
        <w:rPr>
          <w:rFonts w:ascii="Arial" w:hAnsi="Arial" w:cs="Arial"/>
          <w:sz w:val="20"/>
          <w:szCs w:val="20"/>
        </w:rPr>
        <w:t xml:space="preserve">C. Nancy </w:t>
      </w:r>
      <w:proofErr w:type="spellStart"/>
      <w:r w:rsidRPr="00685353">
        <w:rPr>
          <w:rFonts w:ascii="Arial" w:hAnsi="Arial" w:cs="Arial"/>
          <w:sz w:val="20"/>
          <w:szCs w:val="20"/>
        </w:rPr>
        <w:t>Naraly</w:t>
      </w:r>
      <w:proofErr w:type="spellEnd"/>
      <w:r w:rsidRPr="00685353">
        <w:rPr>
          <w:rFonts w:ascii="Arial" w:hAnsi="Arial" w:cs="Arial"/>
          <w:sz w:val="20"/>
          <w:szCs w:val="20"/>
        </w:rPr>
        <w:t xml:space="preserve"> González Ramírez /Encargada del Instituto Municipal de la Juventud en San Pedro Tlaquepaque</w:t>
      </w:r>
    </w:p>
    <w:p w:rsidR="00EB5398" w:rsidRPr="00685353" w:rsidRDefault="00EB5398" w:rsidP="00EB5398">
      <w:pPr>
        <w:jc w:val="center"/>
        <w:rPr>
          <w:rFonts w:ascii="Arial" w:hAnsi="Arial" w:cs="Arial"/>
          <w:sz w:val="20"/>
          <w:szCs w:val="20"/>
        </w:rPr>
      </w:pPr>
    </w:p>
    <w:p w:rsidR="00EB5398" w:rsidRPr="00685353" w:rsidRDefault="00EB5398" w:rsidP="00EB5398">
      <w:pPr>
        <w:jc w:val="cente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b/>
          <w:sz w:val="20"/>
          <w:szCs w:val="20"/>
        </w:rPr>
      </w:pPr>
    </w:p>
    <w:p w:rsidR="00EB5398" w:rsidRPr="00685353" w:rsidRDefault="00EB5398" w:rsidP="00EB5398">
      <w:pPr>
        <w:rPr>
          <w:rFonts w:ascii="Arial" w:hAnsi="Arial" w:cs="Arial"/>
          <w:b/>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EB5398" w:rsidRPr="00685353" w:rsidRDefault="00EB5398" w:rsidP="00EB5398">
      <w:pPr>
        <w:rPr>
          <w:rFonts w:ascii="Arial" w:hAnsi="Arial" w:cs="Arial"/>
          <w:sz w:val="20"/>
          <w:szCs w:val="20"/>
        </w:rPr>
      </w:pPr>
    </w:p>
    <w:p w:rsidR="007D2ACA" w:rsidRPr="00685353" w:rsidRDefault="007D2ACA">
      <w:pPr>
        <w:rPr>
          <w:rFonts w:ascii="Arial" w:hAnsi="Arial" w:cs="Arial"/>
          <w:sz w:val="20"/>
          <w:szCs w:val="20"/>
        </w:rPr>
      </w:pPr>
    </w:p>
    <w:p w:rsidR="00685353" w:rsidRPr="00685353" w:rsidRDefault="00685353">
      <w:pPr>
        <w:rPr>
          <w:rFonts w:ascii="Arial" w:hAnsi="Arial" w:cs="Arial"/>
          <w:sz w:val="20"/>
          <w:szCs w:val="20"/>
        </w:rPr>
      </w:pPr>
    </w:p>
    <w:sectPr w:rsidR="00685353" w:rsidRPr="00685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848"/>
    <w:multiLevelType w:val="hybridMultilevel"/>
    <w:tmpl w:val="05D6589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96B09CA"/>
    <w:multiLevelType w:val="hybridMultilevel"/>
    <w:tmpl w:val="779C239E"/>
    <w:lvl w:ilvl="0" w:tplc="32B6D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E2F20"/>
    <w:multiLevelType w:val="hybridMultilevel"/>
    <w:tmpl w:val="5862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F3DEC"/>
    <w:multiLevelType w:val="hybridMultilevel"/>
    <w:tmpl w:val="AF0035C0"/>
    <w:lvl w:ilvl="0" w:tplc="50FAD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F9726A"/>
    <w:multiLevelType w:val="hybridMultilevel"/>
    <w:tmpl w:val="7C3C7776"/>
    <w:lvl w:ilvl="0" w:tplc="61428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071B3B"/>
    <w:multiLevelType w:val="hybridMultilevel"/>
    <w:tmpl w:val="2C6C9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D85FA2"/>
    <w:multiLevelType w:val="hybridMultilevel"/>
    <w:tmpl w:val="7DA0D1B4"/>
    <w:lvl w:ilvl="0" w:tplc="11A2E5F4">
      <w:start w:val="1"/>
      <w:numFmt w:val="upperRoman"/>
      <w:lvlText w:val="%1."/>
      <w:lvlJc w:val="left"/>
      <w:pPr>
        <w:ind w:left="2564" w:hanging="72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7">
    <w:nsid w:val="25777C45"/>
    <w:multiLevelType w:val="hybridMultilevel"/>
    <w:tmpl w:val="80E0A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1E16A1"/>
    <w:multiLevelType w:val="hybridMultilevel"/>
    <w:tmpl w:val="DFC2900A"/>
    <w:lvl w:ilvl="0" w:tplc="98660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424438"/>
    <w:multiLevelType w:val="hybridMultilevel"/>
    <w:tmpl w:val="DAA80D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50197E"/>
    <w:multiLevelType w:val="hybridMultilevel"/>
    <w:tmpl w:val="4692C9C2"/>
    <w:lvl w:ilvl="0" w:tplc="84D2FB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944AFA"/>
    <w:multiLevelType w:val="hybridMultilevel"/>
    <w:tmpl w:val="24E0F11A"/>
    <w:lvl w:ilvl="0" w:tplc="91AE6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7713BD"/>
    <w:multiLevelType w:val="hybridMultilevel"/>
    <w:tmpl w:val="860E2A1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7D85A7E"/>
    <w:multiLevelType w:val="hybridMultilevel"/>
    <w:tmpl w:val="F11C5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F80F71"/>
    <w:multiLevelType w:val="hybridMultilevel"/>
    <w:tmpl w:val="14EA98D8"/>
    <w:lvl w:ilvl="0" w:tplc="11A2E5F4">
      <w:start w:val="1"/>
      <w:numFmt w:val="upperRoman"/>
      <w:lvlText w:val="%1."/>
      <w:lvlJc w:val="left"/>
      <w:pPr>
        <w:ind w:left="2564" w:hanging="72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5">
    <w:nsid w:val="4A5E3869"/>
    <w:multiLevelType w:val="hybridMultilevel"/>
    <w:tmpl w:val="3A16BE1A"/>
    <w:lvl w:ilvl="0" w:tplc="11A2E5F4">
      <w:start w:val="1"/>
      <w:numFmt w:val="upperRoman"/>
      <w:lvlText w:val="%1."/>
      <w:lvlJc w:val="left"/>
      <w:pPr>
        <w:ind w:left="2564" w:hanging="72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6">
    <w:nsid w:val="4AFB4554"/>
    <w:multiLevelType w:val="hybridMultilevel"/>
    <w:tmpl w:val="448E8326"/>
    <w:lvl w:ilvl="0" w:tplc="11A2E5F4">
      <w:start w:val="1"/>
      <w:numFmt w:val="upperRoman"/>
      <w:lvlText w:val="%1."/>
      <w:lvlJc w:val="left"/>
      <w:pPr>
        <w:ind w:left="2564" w:hanging="72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7">
    <w:nsid w:val="516605AA"/>
    <w:multiLevelType w:val="hybridMultilevel"/>
    <w:tmpl w:val="437676B0"/>
    <w:lvl w:ilvl="0" w:tplc="11A2E5F4">
      <w:start w:val="1"/>
      <w:numFmt w:val="upperRoman"/>
      <w:lvlText w:val="%1."/>
      <w:lvlJc w:val="left"/>
      <w:pPr>
        <w:ind w:left="2564" w:hanging="72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8">
    <w:nsid w:val="52322235"/>
    <w:multiLevelType w:val="hybridMultilevel"/>
    <w:tmpl w:val="066CD812"/>
    <w:lvl w:ilvl="0" w:tplc="7AACA65E">
      <w:numFmt w:val="bullet"/>
      <w:lvlText w:val="-"/>
      <w:lvlJc w:val="left"/>
      <w:pPr>
        <w:ind w:left="720" w:hanging="360"/>
      </w:pPr>
      <w:rPr>
        <w:rFonts w:ascii="Times New Roman" w:eastAsiaTheme="minorHAnsi"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804B56"/>
    <w:multiLevelType w:val="hybridMultilevel"/>
    <w:tmpl w:val="67D4C578"/>
    <w:lvl w:ilvl="0" w:tplc="80C8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184849"/>
    <w:multiLevelType w:val="hybridMultilevel"/>
    <w:tmpl w:val="9D126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AD6BDE"/>
    <w:multiLevelType w:val="hybridMultilevel"/>
    <w:tmpl w:val="01A47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3800B5"/>
    <w:multiLevelType w:val="hybridMultilevel"/>
    <w:tmpl w:val="BDC24262"/>
    <w:lvl w:ilvl="0" w:tplc="11A2E5F4">
      <w:start w:val="1"/>
      <w:numFmt w:val="upperRoman"/>
      <w:lvlText w:val="%1."/>
      <w:lvlJc w:val="left"/>
      <w:pPr>
        <w:ind w:left="2564" w:hanging="72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23">
    <w:nsid w:val="6FC647F2"/>
    <w:multiLevelType w:val="hybridMultilevel"/>
    <w:tmpl w:val="5E50A5FE"/>
    <w:lvl w:ilvl="0" w:tplc="5AD2B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7E14C7E"/>
    <w:multiLevelType w:val="hybridMultilevel"/>
    <w:tmpl w:val="76563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ED547B"/>
    <w:multiLevelType w:val="hybridMultilevel"/>
    <w:tmpl w:val="3BA214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8"/>
  </w:num>
  <w:num w:numId="2">
    <w:abstractNumId w:val="22"/>
  </w:num>
  <w:num w:numId="3">
    <w:abstractNumId w:val="17"/>
  </w:num>
  <w:num w:numId="4">
    <w:abstractNumId w:val="16"/>
  </w:num>
  <w:num w:numId="5">
    <w:abstractNumId w:val="6"/>
  </w:num>
  <w:num w:numId="6">
    <w:abstractNumId w:val="15"/>
  </w:num>
  <w:num w:numId="7">
    <w:abstractNumId w:val="14"/>
  </w:num>
  <w:num w:numId="8">
    <w:abstractNumId w:val="18"/>
  </w:num>
  <w:num w:numId="9">
    <w:abstractNumId w:val="20"/>
  </w:num>
  <w:num w:numId="10">
    <w:abstractNumId w:val="0"/>
  </w:num>
  <w:num w:numId="11">
    <w:abstractNumId w:val="4"/>
  </w:num>
  <w:num w:numId="12">
    <w:abstractNumId w:val="23"/>
  </w:num>
  <w:num w:numId="13">
    <w:abstractNumId w:val="19"/>
  </w:num>
  <w:num w:numId="14">
    <w:abstractNumId w:val="3"/>
  </w:num>
  <w:num w:numId="15">
    <w:abstractNumId w:val="1"/>
  </w:num>
  <w:num w:numId="16">
    <w:abstractNumId w:val="11"/>
  </w:num>
  <w:num w:numId="17">
    <w:abstractNumId w:val="10"/>
  </w:num>
  <w:num w:numId="18">
    <w:abstractNumId w:val="5"/>
  </w:num>
  <w:num w:numId="19">
    <w:abstractNumId w:val="24"/>
  </w:num>
  <w:num w:numId="20">
    <w:abstractNumId w:val="7"/>
  </w:num>
  <w:num w:numId="21">
    <w:abstractNumId w:val="21"/>
  </w:num>
  <w:num w:numId="22">
    <w:abstractNumId w:val="12"/>
  </w:num>
  <w:num w:numId="23">
    <w:abstractNumId w:val="25"/>
  </w:num>
  <w:num w:numId="24">
    <w:abstractNumId w:val="13"/>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98"/>
    <w:rsid w:val="00194A67"/>
    <w:rsid w:val="005813B6"/>
    <w:rsid w:val="005A7534"/>
    <w:rsid w:val="005D6FB8"/>
    <w:rsid w:val="00685353"/>
    <w:rsid w:val="007C0348"/>
    <w:rsid w:val="007D2ACA"/>
    <w:rsid w:val="00836C1E"/>
    <w:rsid w:val="008C2AA8"/>
    <w:rsid w:val="00A35EF4"/>
    <w:rsid w:val="00BA7529"/>
    <w:rsid w:val="00C6310B"/>
    <w:rsid w:val="00D274DF"/>
    <w:rsid w:val="00DF0476"/>
    <w:rsid w:val="00E45911"/>
    <w:rsid w:val="00EB5398"/>
    <w:rsid w:val="00FE0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9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398"/>
    <w:pPr>
      <w:spacing w:after="200" w:line="276" w:lineRule="auto"/>
      <w:ind w:left="720"/>
      <w:contextualSpacing/>
    </w:pPr>
  </w:style>
  <w:style w:type="table" w:styleId="Tablaconcuadrcula">
    <w:name w:val="Table Grid"/>
    <w:basedOn w:val="Tablanormal"/>
    <w:uiPriority w:val="59"/>
    <w:rsid w:val="00EB5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6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FB8"/>
    <w:rPr>
      <w:rFonts w:ascii="Tahoma" w:hAnsi="Tahoma" w:cs="Tahoma"/>
      <w:sz w:val="16"/>
      <w:szCs w:val="16"/>
    </w:rPr>
  </w:style>
  <w:style w:type="paragraph" w:styleId="NormalWeb">
    <w:name w:val="Normal (Web)"/>
    <w:basedOn w:val="Normal"/>
    <w:uiPriority w:val="99"/>
    <w:semiHidden/>
    <w:unhideWhenUsed/>
    <w:rsid w:val="008C2AA8"/>
    <w:pPr>
      <w:spacing w:before="100" w:beforeAutospacing="1" w:after="100" w:afterAutospacing="1" w:line="240" w:lineRule="auto"/>
    </w:pPr>
    <w:rPr>
      <w:rFonts w:ascii="Times New Roman" w:eastAsiaTheme="minorEastAsia" w:hAnsi="Times New Roman" w:cs="Times New Roman"/>
      <w:sz w:val="24"/>
      <w:szCs w:val="24"/>
      <w:lang w:eastAsia="es-MX"/>
    </w:rPr>
  </w:style>
  <w:style w:type="numbering" w:customStyle="1" w:styleId="Sinlista1">
    <w:name w:val="Sin lista1"/>
    <w:next w:val="Sinlista"/>
    <w:uiPriority w:val="99"/>
    <w:semiHidden/>
    <w:unhideWhenUsed/>
    <w:rsid w:val="008C2AA8"/>
  </w:style>
  <w:style w:type="paragraph" w:styleId="Encabezado">
    <w:name w:val="header"/>
    <w:basedOn w:val="Normal"/>
    <w:link w:val="EncabezadoCar"/>
    <w:uiPriority w:val="99"/>
    <w:semiHidden/>
    <w:unhideWhenUsed/>
    <w:rsid w:val="008C2A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2AA8"/>
  </w:style>
  <w:style w:type="paragraph" w:styleId="Piedepgina">
    <w:name w:val="footer"/>
    <w:basedOn w:val="Normal"/>
    <w:link w:val="PiedepginaCar"/>
    <w:uiPriority w:val="99"/>
    <w:unhideWhenUsed/>
    <w:rsid w:val="008C2A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9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398"/>
    <w:pPr>
      <w:spacing w:after="200" w:line="276" w:lineRule="auto"/>
      <w:ind w:left="720"/>
      <w:contextualSpacing/>
    </w:pPr>
  </w:style>
  <w:style w:type="table" w:styleId="Tablaconcuadrcula">
    <w:name w:val="Table Grid"/>
    <w:basedOn w:val="Tablanormal"/>
    <w:uiPriority w:val="59"/>
    <w:rsid w:val="00EB5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6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FB8"/>
    <w:rPr>
      <w:rFonts w:ascii="Tahoma" w:hAnsi="Tahoma" w:cs="Tahoma"/>
      <w:sz w:val="16"/>
      <w:szCs w:val="16"/>
    </w:rPr>
  </w:style>
  <w:style w:type="paragraph" w:styleId="NormalWeb">
    <w:name w:val="Normal (Web)"/>
    <w:basedOn w:val="Normal"/>
    <w:uiPriority w:val="99"/>
    <w:semiHidden/>
    <w:unhideWhenUsed/>
    <w:rsid w:val="008C2AA8"/>
    <w:pPr>
      <w:spacing w:before="100" w:beforeAutospacing="1" w:after="100" w:afterAutospacing="1" w:line="240" w:lineRule="auto"/>
    </w:pPr>
    <w:rPr>
      <w:rFonts w:ascii="Times New Roman" w:eastAsiaTheme="minorEastAsia" w:hAnsi="Times New Roman" w:cs="Times New Roman"/>
      <w:sz w:val="24"/>
      <w:szCs w:val="24"/>
      <w:lang w:eastAsia="es-MX"/>
    </w:rPr>
  </w:style>
  <w:style w:type="numbering" w:customStyle="1" w:styleId="Sinlista1">
    <w:name w:val="Sin lista1"/>
    <w:next w:val="Sinlista"/>
    <w:uiPriority w:val="99"/>
    <w:semiHidden/>
    <w:unhideWhenUsed/>
    <w:rsid w:val="008C2AA8"/>
  </w:style>
  <w:style w:type="paragraph" w:styleId="Encabezado">
    <w:name w:val="header"/>
    <w:basedOn w:val="Normal"/>
    <w:link w:val="EncabezadoCar"/>
    <w:uiPriority w:val="99"/>
    <w:semiHidden/>
    <w:unhideWhenUsed/>
    <w:rsid w:val="008C2A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2AA8"/>
  </w:style>
  <w:style w:type="paragraph" w:styleId="Piedepgina">
    <w:name w:val="footer"/>
    <w:basedOn w:val="Normal"/>
    <w:link w:val="PiedepginaCar"/>
    <w:uiPriority w:val="99"/>
    <w:unhideWhenUsed/>
    <w:rsid w:val="008C2A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18118</Words>
  <Characters>99652</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Juventud_5</dc:creator>
  <cp:lastModifiedBy>Juventud_5</cp:lastModifiedBy>
  <cp:revision>9</cp:revision>
  <cp:lastPrinted>2016-11-08T17:43:00Z</cp:lastPrinted>
  <dcterms:created xsi:type="dcterms:W3CDTF">2016-06-27T19:24:00Z</dcterms:created>
  <dcterms:modified xsi:type="dcterms:W3CDTF">2016-11-08T17:51:00Z</dcterms:modified>
</cp:coreProperties>
</file>